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0"/>
        </w:numPr>
        <w:rPr/>
      </w:pPr>
      <w:r>
        <w:rPr/>
        <w:t>Changes in the characteristics of mapped data</w:t>
      </w:r>
    </w:p>
    <w:p>
      <w:pPr>
        <w:pStyle w:val="Compact"/>
        <w:numPr>
          <w:ilvl w:val="0"/>
          <w:numId w:val="131"/>
        </w:numPr>
        <w:rPr/>
      </w:pPr>
      <w:r>
        <w:rPr/>
        <w:t>Changes in how maps are distributed over the network</w:t>
      </w:r>
    </w:p>
    <w:p>
      <w:pPr>
        <w:pStyle w:val="Compact"/>
        <w:numPr>
          <w:ilvl w:val="0"/>
          <w:numId w:val="132"/>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3"/>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5"/>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0"/>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 xml:space="preserve">alization.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 xml:space="preserve">How to process a high number of data points for visual exploration, and why is it hard from the cartographic point of view? If we want our maps to be understood and used, then human cognitive capabilities are the main guiding </w:t>
      </w:r>
      <w:r>
        <w:rPr/>
        <w:t>factors</w:t>
      </w:r>
      <w:r>
        <w:rPr/>
        <w:t xml:space="preserve">. </w:t>
      </w:r>
      <w:r>
        <w:rPr/>
        <w:t>Visual</w:t>
      </w:r>
      <w:r>
        <w:rPr/>
        <w:t xml:space="preserve"> literacy varies across the popula</w:t>
        <w:softHyphen/>
        <w:t>tion, not to mention accessibility requirements for various sensory con</w:t>
      </w:r>
      <w:r>
        <w:rPr/>
        <w:t>​</w:t>
      </w:r>
      <w:r>
        <w:rPr/>
        <w:t xml:space="preserve">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compar</w:t>
      </w:r>
      <w:r>
        <w:rPr/>
        <w:t>ing</w:t>
      </w:r>
      <w:r>
        <w:rPr/>
        <w:t xml:space="preserve"> shapes or segments in line charts) and in visual variables (like hue or size). The joke charts </w:t>
      </w:r>
      <w:r>
        <w:rPr/>
        <w:t>i</w:t>
      </w:r>
      <w:r>
        <w:rPr/>
        <w:t>n Figure 15 illustrate the problem of extreme graphic density caused by high data load. Unlike angular and retinal separation that to a high degree result from the author’s choice of symbo</w:t>
        <w:softHyphen/>
        <w:t xml:space="preserve">lization, the graphic density is largely determined by constraints </w:t>
      </w:r>
      <w:r>
        <w:rPr/>
        <w:t xml:space="preserve">that the mapmaker cannot </w:t>
      </w:r>
      <w:r>
        <w:rPr/>
        <w:t xml:space="preserve">influence. In the next section, we will look closer </w:t>
      </w:r>
      <w:r>
        <w:rPr/>
        <w:t>at</w:t>
      </w:r>
      <w:r>
        <w:rPr/>
        <w:t xml:space="preserve">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w:t>
      </w:r>
      <w:r>
        <w:rPr/>
        <w:t xml:space="preserve">a </w:t>
      </w:r>
      <w:r>
        <w:rPr/>
        <w:t>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 xml:space="preserve">graphic visualization stems from changes in data that happen through time. With accelerated update frequency, two problems arise—data need to be processed in real-time to keep the picture up to date, plus there is a rapidly growing log of historical data that needs to be processed. </w:t>
      </w:r>
      <w:r>
        <w:rPr/>
        <w:t>The d</w:t>
      </w:r>
      <w:r>
        <w:rPr/>
        <w:t>igital map interface then needs to adjust visuali</w:t>
        <w:softHyphen/>
        <w:t xml:space="preserve">zation to the most recent version, appropriately notify the user of </w:t>
      </w:r>
      <w:r>
        <w:rPr/>
        <w:t>essential</w:t>
      </w:r>
      <w:r>
        <w:rPr/>
        <w:t xml:space="preserve">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w:t>
      </w:r>
      <w:r>
        <w:rPr/>
        <w:t>t</w:t>
      </w:r>
      <w:r>
        <w:rPr/>
        <w:t>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scale</w:t>
      </w:r>
      <w:r>
        <w:rPr/>
        <w:t xml:space="preserve"> determines the land area displayed in the map view. Unlike print, digital map interfaces support </w:t>
      </w:r>
      <w:r>
        <w:rPr/>
        <w:t xml:space="preserve">a </w:t>
      </w:r>
      <w:r>
        <w:rPr/>
        <w:t xml:space="preserve">dynamic change of scale (zoom in and out) and focus (panning) at a minimum. </w:t>
      </w:r>
      <w:r>
        <w:rPr/>
        <w:t>While this is an execellent</w:t>
      </w:r>
      <w:r>
        <w:rPr/>
        <w:t xml:space="preserve"> capability for exploring data and can help mitigate some graphic fill issues, </w:t>
      </w:r>
      <w:r>
        <w:rPr/>
        <w:t xml:space="preserve">it </w:t>
      </w:r>
      <w:r>
        <w:rPr/>
        <w:t xml:space="preserve">also complicates cartographic design as the chosen symbolization should </w:t>
      </w:r>
      <w:r>
        <w:rPr/>
        <w:t xml:space="preserve">work well </w:t>
      </w:r>
      <w:r>
        <w:rPr/>
        <w:t xml:space="preserve">on every scale level. </w:t>
      </w:r>
      <w:r>
        <w:rPr/>
        <w:t>Hence, we need</w:t>
      </w:r>
      <w:r>
        <w:rPr/>
        <w:t xml:space="preserve"> dynamic adjustment of symbology: for example, if point symbol size is kept constant across scales (default in many web mapping libraries), a larger point cluster soon becomes illegible due to overlaps. However, </w:t>
      </w:r>
      <w:r>
        <w:rPr/>
        <w:t>a simple</w:t>
      </w:r>
      <w:r>
        <w:rPr/>
        <w:t xml:space="preserve"> linear size adjustment can lead to empty-looking maps if the symbol size </w:t>
      </w:r>
      <w:r>
        <w:rPr/>
        <w:t>is</w:t>
      </w:r>
      <w:r>
        <w:rPr/>
        <w:t xml:space="preserve"> too small in smaller scales. For the majority of projects, there is a range of meaningful scales. Until recently, web mapping libraries supported only a </w:t>
      </w:r>
      <w:r>
        <w:rPr/>
        <w:t xml:space="preserve">defined </w:t>
      </w:r>
      <w:r>
        <w:rPr/>
        <w:t xml:space="preserve">number of discrete zoom levels (from 0 to 19, a limitation dictated by tiled raster base map sources), so cartographer needed to consider </w:t>
      </w:r>
      <w:r>
        <w:rPr/>
        <w:t xml:space="preserve">just </w:t>
      </w:r>
      <w:r>
        <w:rPr/>
        <w:t xml:space="preserve">a limited range of zoom levels for a project. As we will describe further in this chapter (see Section 3.3.3), vector tiles allow for fractional levels, </w:t>
      </w:r>
      <w:r>
        <w:rPr/>
        <w:t xml:space="preserve">resulting in smoother </w:t>
      </w:r>
      <w:r>
        <w:rPr/>
        <w:t xml:space="preserve"> zoom experienc</w:t>
      </w:r>
      <w:r>
        <w:rPr/>
        <w:t>e. T</w:t>
      </w:r>
      <w:r>
        <w:rPr/>
        <w:t xml:space="preserve">herefore, it is now more efficient to define a scale-based function for symbology adjustment </w:t>
      </w:r>
      <w:r>
        <w:rPr/>
        <w:t xml:space="preserve">instead of </w:t>
      </w:r>
      <w:r>
        <w:rPr/>
        <w:t>designing specifically for discrete steps.</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screen space</w:t>
      </w:r>
      <w:r>
        <w:rPr/>
        <w:t xml:space="preserve"> determines how the map interface reacts to varying screen sizes and aspect ratios. Modern websites are </w:t>
      </w:r>
      <w:r>
        <w:rPr/>
        <w:t>expected</w:t>
      </w:r>
      <w:r>
        <w:rPr/>
        <w:t xml:space="preserve"> to be responsive, which means they should adjust the browsing experience to reflect the size and capabilities of the viewing device (desktop, tablet, or mobile nowadays, plus whatever comes next in the future). </w:t>
      </w:r>
      <w:r>
        <w:rPr/>
        <w:t>F</w:t>
      </w:r>
      <w:r>
        <w:rPr/>
        <w:t xml:space="preserve">ull-featured performance on small screens is not pursued </w:t>
      </w:r>
      <w:r>
        <w:rPr/>
        <w:t>in many digital maps</w:t>
      </w:r>
      <w:r>
        <w:rPr/>
        <w:t xml:space="preserve"> as the resulting experience is suboptimal. </w:t>
      </w:r>
      <w:r>
        <w:rPr/>
        <w:t xml:space="preserve">Nevertheless, </w:t>
      </w:r>
      <w:r>
        <w:rPr/>
        <w:t xml:space="preserve">this niche is certainly worth exploring in the field of thematic cartography, mainly because the proportion of mobile-first users is likely to rise. In a responsive digital map, the screen size and aspect ratio influence the size and shape of the map view which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first </w:t>
      </w:r>
      <w:r>
        <w:rPr/>
        <w:t xml:space="preserve">to </w:t>
      </w:r>
      <w:r>
        <w:rPr/>
        <w:t xml:space="preserve">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w:t>
      </w:r>
      <w:r>
        <w:rPr/>
        <w:t>a poor</w:t>
      </w:r>
      <w:r>
        <w:rPr/>
        <w:t xml:space="preserve"> fit.</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data change</w:t>
      </w:r>
      <w:r>
        <w:rPr/>
        <w:t xml:space="preserve"> describes how digital map reacts to changes </w:t>
      </w:r>
      <w:r>
        <w:rPr/>
        <w:t>in</w:t>
      </w:r>
      <w:r>
        <w:rPr/>
        <w:t xml:space="preserve"> displayed data. These changes can be far more complex than in the previous two axes as the number of possible data layers, configurations within them and interrelations between them </w:t>
      </w:r>
      <w:r>
        <w:rPr/>
        <w:t>are</w:t>
      </w:r>
      <w:r>
        <w:rPr/>
        <w:t xml:space="preserve"> countless. The changes may be triggered by </w:t>
      </w:r>
      <w:r>
        <w:rPr>
          <w:i/>
        </w:rPr>
        <w:t>user interaction</w:t>
      </w:r>
      <w:r>
        <w:rPr/>
        <w:t xml:space="preserve"> or in </w:t>
      </w:r>
      <w:r>
        <w:rPr/>
        <w:t xml:space="preserve">the </w:t>
      </w:r>
      <w:r>
        <w:rPr/>
        <w:t xml:space="preserve">case of continuous data streams, by </w:t>
      </w:r>
      <w:r>
        <w:rPr>
          <w:i/>
        </w:rPr>
        <w:t>changes in data itself</w:t>
      </w:r>
      <w:r>
        <w:rPr/>
        <w:t xml:space="preserve">. Users can change the visibility of data layers, modify visual variables, adjust the temporal scale, or change the aggregation level (drill-down and roll-up actions (Elmqvist &amp; Fekete, 2010)). </w:t>
      </w:r>
      <w:r>
        <w:rPr/>
        <w:t>Map authors define t</w:t>
      </w:r>
      <w:r>
        <w:rPr/>
        <w:t>he range of supported intera</w:t>
      </w:r>
      <w:r>
        <w:rPr/>
        <w:t>c</w:t>
      </w:r>
      <w:r>
        <w:rPr/>
        <w:t>tions, but the actual outcomes of these interactions can be quite surprising, especially when combined with dynamic data. Real-</w:t>
      </w:r>
      <w:r>
        <w:rPr/>
        <w:t>t</w:t>
      </w:r>
      <w:r>
        <w:rPr/>
        <w:t xml:space="preserve">ime visualization then brings </w:t>
      </w:r>
      <w:r>
        <w:rPr/>
        <w:t xml:space="preserve">genuine </w:t>
      </w:r>
      <w:r>
        <w:rPr/>
        <w:t xml:space="preserve"> unpredictability to the design process (</w:t>
      </w:r>
      <w:r>
        <w:rPr/>
        <w:t>pointedly described as</w:t>
      </w:r>
      <w:r>
        <w:rPr/>
        <w:t xml:space="preserve"> </w:t>
      </w:r>
      <w:r>
        <w:rPr>
          <w:i/>
          <w:iCs/>
        </w:rPr>
        <w:t>blindfolded cartography</w:t>
      </w:r>
      <w:r>
        <w:rPr/>
        <w:t xml:space="preserve"> by Woodruff (2015)).</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fourth constraint is the axis of </w:t>
      </w:r>
      <w:r>
        <w:rPr/>
        <w:t xml:space="preserve">the </w:t>
      </w:r>
      <w:r>
        <w:rPr/>
        <w:t>cartographer’s ability—for example, failure to adjust symbolization to scale chan</w:t>
      </w:r>
      <w:r>
        <w:rPr/>
        <w:softHyphen/>
      </w:r>
      <w:r>
        <w:rPr/>
        <w:t xml:space="preserve">ges can result in illegibility </w:t>
      </w:r>
      <w:r>
        <w:rPr/>
        <w:t>even</w:t>
      </w:r>
      <w:r>
        <w:rPr/>
        <w:t xml:space="preserve"> when the screen space is sufficient and the data load is moderate. Choice of sym</w:t>
        <w:softHyphen/>
        <w:t>bolization can greatly support angular an retinal separation and also battle graphic fill. The three afore</w:t>
        <w:softHyphen/>
        <w:t>mentioned axes are inseparable and combined to</w:t>
        <w:softHyphen/>
        <w:t>gether they deter</w:t>
        <w:softHyphen/>
        <w:t xml:space="preserve">mine how the digital map </w:t>
      </w:r>
      <w:r>
        <w:rPr/>
        <w:t xml:space="preserve">will </w:t>
      </w:r>
      <w:r>
        <w:rPr/>
        <w:t xml:space="preserve">be in different situations. Delineating the space of possibilities and </w:t>
      </w:r>
      <w:r>
        <w:rPr/>
        <w:t xml:space="preserve">accordingly </w:t>
      </w:r>
      <w:r>
        <w:rPr/>
        <w:t>designing the application’s behavior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 xml:space="preserve">The axis of data change is the one that is affected </w:t>
      </w:r>
      <w:r>
        <w:rPr/>
        <w:t xml:space="preserve">mainly </w:t>
      </w:r>
      <w:r>
        <w:rPr/>
        <w:t>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 xml:space="preserve">Earlier in </w:t>
      </w:r>
      <w:r>
        <w:rPr/>
        <w:t>C</w:t>
      </w:r>
      <w:r>
        <w:rPr/>
        <w:t>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w:t>
      </w:r>
      <w:r>
        <w:rPr/>
        <w:softHyphen/>
      </w:r>
      <w:r>
        <w:rPr/>
        <w:t xml:space="preserve">tions based on dynamic data bring an additional difficulty—the transformations need to be re-executed with </w:t>
      </w:r>
      <w:r>
        <w:rPr/>
        <w:t xml:space="preserve">an </w:t>
      </w:r>
      <w:r>
        <w:rPr/>
        <w:t>inflow of new data after the application is published.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The information visualization reference model is th</w:t>
      </w:r>
      <w:r>
        <w:rPr/>
        <w:t>e</w:t>
      </w:r>
      <w:r>
        <w:rPr/>
        <w:t xml:space="preserve">n no longer a description of the production process, rather it describes the data flow through the working system—the application’s </w:t>
      </w:r>
      <w:r>
        <w:rPr>
          <w:i/>
        </w:rPr>
        <w:t>data processing pipeline</w:t>
      </w:r>
      <w:r>
        <w:rPr/>
        <w:t xml:space="preserve">. </w:t>
      </w:r>
      <w:r>
        <w:rPr/>
        <w:t>W</w:t>
      </w:r>
      <w:r>
        <w:rPr/>
        <w:t xml:space="preserve">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Visual mappings and view transformations have to cope with the design constraints described in the previous section and the cognitive predispositions that favor </w:t>
      </w:r>
      <w:r>
        <w:rPr/>
        <w:t>specific</w:t>
      </w:r>
      <w:r>
        <w:rPr/>
        <w:t xml:space="preserve"> visual mappings and disqualify others. As discussed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impact the processes in data space, so there is a</w:t>
      </w:r>
      <w:r>
        <w:rPr/>
        <w:t>n immense</w:t>
      </w:r>
      <w:r>
        <w:rPr/>
        <w:t xml:space="preserv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xml:space="preserve">). This can mean a significant improvement when </w:t>
      </w:r>
      <w:r>
        <w:rPr/>
        <w:t>the</w:t>
      </w:r>
      <w:r>
        <w:rPr/>
        <w:t xml:space="preserve">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 xml:space="preserve">Hence the cartographic decisions in the later stages of the processing pipeline </w:t>
      </w:r>
      <w:r>
        <w:rPr/>
        <w:t xml:space="preserve">influence </w:t>
      </w:r>
      <w:r>
        <w:rPr/>
        <w:t>the overall performance of this pipeline. The choice of visualization and interaction me</w:t>
      </w:r>
      <w:r>
        <w:rPr/>
        <w:softHyphen/>
      </w:r>
      <w:r>
        <w:rPr/>
        <w:t xml:space="preserve">thods has </w:t>
      </w:r>
      <w:r>
        <w:rPr/>
        <w:t>an</w:t>
      </w:r>
      <w:r>
        <w:rPr/>
        <w:t xml:space="preserve"> impact outward to the user but also backward to the previous stages of the pipeline. So far, little has been done to asses</w:t>
      </w:r>
      <w:r>
        <w:rPr/>
        <w:t>s</w:t>
      </w:r>
      <w:r>
        <w:rPr/>
        <w:t xml:space="preserve">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 xml:space="preserve">ring and decoding long series of records, and in the visual space—where we are interested in depicting the evolving spatio-temporal relations and correlations. Again, the nature of the analytic features designed for the map interface </w:t>
      </w:r>
      <w:r>
        <w:rPr/>
        <w:t xml:space="preserve">influence </w:t>
      </w:r>
      <w:r>
        <w:rPr/>
        <w:t>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 xml:space="preserve">Not all data processing challenges translate to cartographic challenges. Some basic data visualization methods are fairly immune to challenges of real-time data inflow (e.g. pie charts are not less readable when based on </w:t>
      </w:r>
      <w:r>
        <w:rPr/>
        <w:t xml:space="preserve">a </w:t>
      </w:r>
      <w:r>
        <w:rPr/>
        <w:t>massive num</w:t>
      </w:r>
      <w:r>
        <w:rPr/>
        <w:softHyphen/>
      </w:r>
      <w:r>
        <w:rPr/>
        <w:t>ber of observations), but positional types of visuali</w:t>
      </w:r>
      <w:r>
        <w:rPr/>
        <w:softHyphen/>
      </w:r>
      <w:r>
        <w:rPr/>
        <w:t>zation suffer from graphic density. Cluttered base layer, labels or unex</w:t>
        <w:softHyphen/>
        <w:t>pected interaction results can all make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 xml:space="preserve">cessing is needed to extract the density of point occurrence </w:t>
      </w:r>
      <w:r>
        <w:rPr/>
        <w:t xml:space="preserve">and </w:t>
      </w:r>
      <w:r>
        <w:rPr/>
        <w:t>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 xml:space="preserve">ity presented in the map is called generalization. Within cartographic processing, generalization can occur at the level of real objects, inside the data model </w:t>
      </w:r>
      <w:r>
        <w:rPr/>
        <w:t xml:space="preserve">and </w:t>
      </w:r>
      <w:r>
        <w:rPr/>
        <w:t>within the cartographic product (Grünreich, 1985). The model cre</w:t>
        <w:softHyphen/>
        <w:t>ated by McMaster &amp; Shea (1992) define geometric conditions that may determine the need for generalization—congestion, coalescence, conflict, complication inconsistency and imper</w:t>
      </w:r>
      <w:r>
        <w:rPr/>
        <w:softHyphen/>
      </w:r>
      <w:r>
        <w:rPr/>
        <w:t>ceptibility. There are several methods of carto</w:t>
        <w:softHyphen/>
        <w:t>graphic gene</w:t>
      </w:r>
      <w:r>
        <w:rPr/>
        <w:softHyphen/>
      </w:r>
      <w:r>
        <w:rPr/>
        <w:t xml:space="preserve">ralization. </w:t>
      </w:r>
      <w:r>
        <w:rPr/>
        <w:t>F</w:t>
      </w:r>
      <w:r>
        <w:rPr/>
        <w:t>or example, the aforementi</w:t>
        <w:softHyphen/>
        <w:t>oned model re</w:t>
      </w:r>
      <w:r>
        <w:rPr/>
        <w:softHyphen/>
      </w:r>
      <w:r>
        <w:rPr/>
        <w:t>cog</w:t>
      </w:r>
      <w:r>
        <w:rPr/>
        <w:softHyphen/>
      </w:r>
      <w:r>
        <w:rPr/>
        <w:t>nizes simplification, smoothing, agg</w:t>
        <w:softHyphen/>
        <w:t>regation, amalga</w:t>
      </w:r>
      <w:r>
        <w:rPr/>
        <w:softHyphen/>
      </w:r>
      <w:r>
        <w:rPr/>
        <w:t>ma</w:t>
      </w:r>
      <w:r>
        <w:rPr/>
        <w:softHyphen/>
      </w:r>
      <w:r>
        <w:rPr/>
        <w:t>tion, merging, collapse, refinement, exaggeration, en</w:t>
      </w:r>
      <w:r>
        <w:rPr/>
        <w:softHyphen/>
      </w:r>
      <w:r>
        <w:rPr/>
        <w:t>hance</w:t>
      </w:r>
      <w:r>
        <w:rPr/>
        <w:softHyphen/>
      </w:r>
      <w:r>
        <w:rPr/>
        <w:t>ment and displacement. For the pur</w:t>
        <w:softHyphen/>
        <w:t xml:space="preserve">pose of this thesis, we are interested in large point data sets </w:t>
      </w:r>
      <w:r>
        <w:rPr/>
        <w:t xml:space="preserve">that </w:t>
      </w:r>
      <w:r>
        <w:rPr/>
        <w:t xml:space="preserve">mostly suffer from </w:t>
      </w:r>
      <w:r>
        <w:rPr>
          <w:i/>
        </w:rPr>
        <w:t>congestion</w:t>
      </w:r>
      <w:r>
        <w:rPr/>
        <w:t xml:space="preserve"> (too many graphic elements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0"/>
        </w:numPr>
        <w:rPr>
          <w:rFonts w:eastAsia="" w:cs="" w:cstheme="majorBidi" w:eastAsiaTheme="majorEastAsia"/>
          <w:b w:val="false"/>
          <w:b w:val="false"/>
          <w:bCs/>
          <w:caps w:val="false"/>
          <w:smallCaps w:val="false"/>
          <w:color w:val="00000A" w:themeShade="b5"/>
          <w:sz w:val="30"/>
          <w:szCs w:val="36"/>
        </w:rPr>
      </w:pPr>
      <w:r>
        <w:rPr/>
        <w:t xml:space="preserve">Data-driven aggregation (clustering) is based on the idea that only </w:t>
      </w:r>
      <w:r>
        <w:rPr/>
        <w:t xml:space="preserve">congested </w:t>
      </w:r>
      <w:r>
        <w:rPr/>
        <w:t>objects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1"/>
        </w:numPr>
        <w:rPr>
          <w:rFonts w:eastAsia="" w:cs="" w:cstheme="majorBidi" w:eastAsiaTheme="majorEastAsia"/>
          <w:b w:val="false"/>
          <w:b w:val="false"/>
          <w:bCs/>
          <w:caps w:val="false"/>
          <w:smallCaps w:val="false"/>
          <w:color w:val="00000A" w:themeShade="b5"/>
          <w:sz w:val="30"/>
          <w:szCs w:val="36"/>
        </w:rPr>
      </w:pPr>
      <w:r>
        <w:rPr/>
        <w:t xml:space="preserve">Spatial binning divides the plain into regularly </w:t>
      </w:r>
      <w:r>
        <w:rPr/>
        <w:t>a</w:t>
      </w:r>
      <w:r>
        <w:rPr/>
        <w:t xml:space="preserve"> shaped grid so that every point </w:t>
      </w:r>
      <w:r>
        <w:rPr/>
        <w:t xml:space="preserve">is </w:t>
      </w:r>
      <w:r>
        <w:rPr/>
        <w:t>assigned to a bin. Triangular, square or hexagonal tiling can be used. In addition to the shape, the proper bin size has to be considered.</w:t>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to make a choropleth map. The granularity of the aggregating data set influences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 xml:space="preserve">lar client mapping libraries in some form, either natively, via plug-ins or by </w:t>
      </w:r>
      <w:r>
        <w:rPr/>
        <w:t xml:space="preserve">a </w:t>
      </w:r>
      <w:r>
        <w:rPr/>
        <w:t>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w:t>
      </w:r>
      <w:r>
        <w:rPr/>
        <w:t xml:space="preserve">or </w:t>
      </w:r>
      <w:r>
        <w:rPr/>
        <w:t xml:space="preserve">big data visualization it is important to note where the aggregation is performed—whether on the client, or via some preprocessing on the server. Both variants have their pros and cons. Aggregation performed on the client </w:t>
      </w:r>
      <w:r>
        <w:rPr/>
        <w:t xml:space="preserve">allows </w:t>
      </w:r>
      <w:r>
        <w:rPr/>
        <w:t>us to show original data along with the aggregates or per</w:t>
      </w:r>
      <w:r>
        <w:rPr/>
        <w:softHyphen/>
      </w:r>
      <w:r>
        <w:rPr/>
        <w:t>form scale dependent aggregation without reloading data from the server. Though, these virtues quickly turn into burdens with large data sets—with high point density, showing the original points may not add any value and recalculati</w:t>
      </w:r>
      <w:r>
        <w:rPr/>
        <w:t>ng</w:t>
      </w:r>
      <w:r>
        <w:rPr/>
        <w:t xml:space="preserve">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 xml:space="preserve">ber points to be processed decreases exponentially with each zoom level), it leaves little room to adjust the outcomes—the only configurable parameter is the cluster radius. </w:t>
      </w:r>
      <w:r>
        <w:rPr/>
        <w:t>S</w:t>
      </w:r>
      <w:r>
        <w:rPr/>
        <w:t>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to aid sampling (Hyndman, 1995; Scott, 1979; Sturges, 1926), though we usually prefer the finest grid that is technically possible </w:t>
      </w:r>
      <w:r>
        <w:rPr/>
        <w:t xml:space="preserve">for visualization purposes </w:t>
      </w:r>
      <w:r>
        <w:rPr/>
        <w:t>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w:t>
      </w:r>
      <w:r>
        <w:rPr/>
        <w:t xml:space="preserve">the </w:t>
      </w:r>
      <w:r>
        <w:rPr/>
        <w:t xml:space="preserve">client </w:t>
      </w:r>
      <w:r>
        <w:rPr/>
        <w:t xml:space="preserve">side </w:t>
      </w:r>
      <w:r>
        <w:rPr/>
        <w:t>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fr</w:t>
      </w:r>
      <w:r>
        <w:rPr/>
        <w:t>o</w:t>
      </w:r>
      <w:r>
        <w:rPr/>
        <w:t>m the cognitive point of view both in binning and clustering. Changes in spatial pattern cause a loss of orientation be</w:t>
        <w:softHyphen/>
        <w:t xml:space="preserve">tween zoom levels. It is not possible to easily trace how the aggregations relate to what is displayed in higher or lower zoom levels. For example, </w:t>
      </w:r>
      <w:r>
        <w:rPr/>
        <w:t>i</w:t>
      </w:r>
      <w:r>
        <w:rPr/>
        <w:t>n Figure 2O it is hard to match the clusters between two adjacent zoom levels—their num</w:t>
      </w:r>
      <w:r>
        <w:rPr/>
        <w:softHyphen/>
      </w:r>
      <w:r>
        <w:rPr/>
        <w:t xml:space="preserve">ber, size, position and point count changed. Point clusters are especially taxing as they occlude the position of source points, their attribute values </w:t>
      </w:r>
      <w:r>
        <w:rPr/>
        <w:t>and</w:t>
      </w:r>
      <w:r>
        <w:rPr/>
        <w:t xml:space="preserve"> the spatial extent of the cluster. Some implementations try to battle this by showing the spatial extent of the cluster on demand (Leaver, 2020) or by expand</w:t>
      </w:r>
      <w:r>
        <w:rPr/>
        <w:t>ing</w:t>
      </w:r>
      <w:r>
        <w:rPr/>
        <w:t xml:space="preserve"> the cluster to see the values of its members (Mertel, 2020). Scale-dependent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there are perceptual arguments for keeping the true spatial coverage of the bin consistent across scales—so that the bin size on the screen changes with zoom. Such </w:t>
      </w:r>
      <w:r>
        <w:rPr/>
        <w:t xml:space="preserve">an </w:t>
      </w:r>
      <w:r>
        <w:rPr/>
        <w:t xml:space="preserve">approach aligns well with the demands of big data processing that favor creating the aggregation on the server (most likely in </w:t>
      </w:r>
      <w:r>
        <w:rPr/>
        <w:t>the</w:t>
      </w:r>
      <w:r>
        <w:rPr/>
        <w:t xml:space="preserve"> spatial database) and pass</w:t>
      </w:r>
      <w:r>
        <w:rPr/>
        <w:t>ing</w:t>
      </w:r>
      <w:r>
        <w:rPr/>
        <w:t xml:space="preserve"> it to the client in some vector form. This way the, client does n</w:t>
      </w:r>
      <w:r>
        <w:rPr/>
        <w:t>o</w:t>
      </w:r>
      <w:r>
        <w:rPr/>
        <w:t>t load any data points that wo</w:t>
      </w:r>
      <w:r>
        <w:rPr/>
        <w:t>uld no</w:t>
      </w:r>
      <w:r>
        <w:rPr/>
        <w:t>t be displayed. Real-time data inflow can be processed on the server where all kinds of optimizations can take place (e.g. just updating the bins that changed, parallel processing). On the other hand, this ap</w:t>
      </w:r>
      <w:r>
        <w:rPr/>
        <w:softHyphen/>
      </w:r>
      <w:r>
        <w:rPr/>
        <w:t>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hit the recommended tile size constraints in some vector tile implementations. Note that with one step in tile hierarchy the number of contained mosaic cells (and </w:t>
      </w:r>
      <w:r>
        <w:rPr/>
        <w:t xml:space="preserve">the </w:t>
      </w:r>
      <w:r>
        <w:rPr/>
        <w:t>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 xml:space="preserve">or to point clustering for visualization of big data sets both from </w:t>
      </w:r>
      <w:r>
        <w:rPr/>
        <w:t>the</w:t>
      </w:r>
      <w:r>
        <w:rPr/>
        <w:t xml:space="preserve"> perceptual and technical standpoint. We also find this method more flexible and extensible from the carto</w:t>
        <w:softHyphen/>
        <w:t>graphic point of view. In the following section, we will look more closely at some interesting properties of hexa</w:t>
      </w:r>
      <w:r>
        <w:rPr/>
        <w:softHyphen/>
      </w:r>
      <w:r>
        <w:rPr/>
        <w:t>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w:t>
      </w:r>
      <w:r>
        <w:rPr/>
        <w:softHyphen/>
      </w:r>
      <w:r>
        <w:rPr/>
        <w:t>dent on the character of aggregated data. Unlike other me</w:t>
      </w:r>
      <w:r>
        <w:rPr/>
        <w:softHyphen/>
      </w:r>
      <w:r>
        <w:rPr/>
        <w:t>thods (cluster</w:t>
        <w:softHyphen/>
        <w:t xml:space="preserve">ing, interpolation), the referential geometry does not change with data updates, </w:t>
      </w:r>
      <w:r>
        <w:rPr/>
        <w:t>m</w:t>
      </w:r>
      <w:r>
        <w:rPr/>
        <w:t>ak</w:t>
      </w:r>
      <w:r>
        <w:rPr/>
        <w:t xml:space="preserve">ing </w:t>
      </w:r>
      <w:r>
        <w:rPr/>
        <w:t>the computation perfor</w:t>
        <w:softHyphen/>
        <w:t xml:space="preserve">mance quite predictable and scalable with higher data loads. Using </w:t>
      </w:r>
      <w:r>
        <w:rPr/>
        <w:t xml:space="preserve">an </w:t>
      </w:r>
      <w:r>
        <w:rPr/>
        <w:t>arbitrary shape instead of any existing spatial unit (e.g. administrative districts) then brings flexi</w:t>
      </w:r>
      <w:r>
        <w:rPr/>
        <w:softHyphen/>
      </w:r>
      <w:r>
        <w:rPr/>
        <w:t>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w:t>
      </w:r>
      <w:r>
        <w:rPr/>
        <w:t>to</w:t>
      </w:r>
      <w:r>
        <w:rPr/>
        <w:t xml:space="preserve">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the </w:t>
      </w:r>
      <w:r>
        <w:rPr/>
        <w:t xml:space="preserve">grid cell’s </w:t>
      </w:r>
      <w:r>
        <w:rPr/>
        <w:t xml:space="preserve">shape, we can chose from three types of convex shapes that completely divide a plane into </w:t>
      </w:r>
      <w:r>
        <w:rPr/>
        <w:t xml:space="preserve">the </w:t>
      </w:r>
      <w:r>
        <w:rPr/>
        <w:t xml:space="preserve">same parts: square, hexagon and triangle. The more similar the shape is to </w:t>
      </w:r>
      <w:r>
        <w:rPr/>
        <w:t xml:space="preserve">the </w:t>
      </w:r>
      <w:r>
        <w:rPr/>
        <w:t>circle, the lower the differ</w:t>
        <w:softHyphen/>
        <w:t>ence be</w:t>
      </w:r>
      <w:r>
        <w:rPr/>
        <w:softHyphen/>
      </w:r>
      <w:r>
        <w:rPr/>
        <w:t xml:space="preserve">tween the nearest and the farthest point on the border from the center (Figure 22). In other words, </w:t>
      </w:r>
      <w:r>
        <w:rPr/>
        <w:t xml:space="preserve">the </w:t>
      </w:r>
      <w:r>
        <w:rPr/>
        <w:t xml:space="preserve">hexagon is the most compact of these shapes, which allows it to form the kind of mosaic that only has one type of neighborhood (Figure 23). Centroids in the hexagonal mosaic form a triangular grid, so an individual hexagon has the same distance from all its neighbors. Hexagonal mosaic is the most efficient and compact division of </w:t>
      </w:r>
      <w:r>
        <w:rPr/>
        <w:t xml:space="preserve">a </w:t>
      </w:r>
      <w:r>
        <w:rPr/>
        <w:t>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w:t>
      </w:r>
      <w:r>
        <w:rPr/>
        <w:t>f</w:t>
      </w:r>
      <w:r>
        <w:rPr/>
        <w:t xml:space="preserve"> the cells. Hexagonal cells, on the other hand, are grouped along three axes rather than two, which yields more varied, less rectilinear shapes. </w:t>
      </w:r>
      <w:r>
        <w:rPr/>
        <w:t>A s</w:t>
      </w:r>
      <w:r>
        <w:rPr/>
        <w:t>ingle type of neighborhood is also convenient for modeling paths in a grid. As a disadvantage, unlike rectangles, hexagonal grids cannot form nested grids of the same shape. Grid hierarchy in hexagons is treated either by using partial hexagons or forming non-hexagonal higher-level grids (Sahr, White, &amp; Kimerling, 2003). For</w:t>
      </w:r>
      <w:r>
        <w:rPr/>
        <w:t xml:space="preserve"> a </w:t>
      </w:r>
      <w:r>
        <w:rPr/>
        <w:t>more thorough com</w:t>
      </w:r>
      <w:r>
        <w:rPr/>
        <w:softHyphen/>
      </w:r>
      <w:r>
        <w:rPr/>
        <w:t>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 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w:t>
      </w:r>
      <w:r>
        <w:rPr/>
        <w:t xml:space="preserve">like </w:t>
      </w:r>
      <w:r>
        <w:rPr/>
        <w:t xml:space="preserve">mean, median </w:t>
      </w:r>
      <w:r>
        <w:rPr/>
        <w:t xml:space="preserve">or </w:t>
      </w:r>
      <w:r>
        <w:rPr/>
        <w:t>variance. Each of these choices come</w:t>
      </w:r>
      <w:r>
        <w:rPr/>
        <w:t>s</w:t>
      </w:r>
      <w:r>
        <w:rPr/>
        <w:t xml:space="preserve"> with a toll (like hiding outliers) and should be tailored to the context of the visualization or </w:t>
      </w:r>
      <w:r>
        <w:rPr/>
        <w:t xml:space="preserve">made </w:t>
      </w:r>
      <w:r>
        <w:rPr/>
        <w:t xml:space="preserve">user-adjustable. Also, any classification method will have </w:t>
      </w:r>
      <w:r>
        <w:rPr/>
        <w:t xml:space="preserve">an </w:t>
      </w:r>
      <w:r>
        <w:rPr/>
        <w:t xml:space="preserve">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 xml:space="preserve">Multi-parametric cartographic visualization can also employ hexagonal grids, this time as an outline for proportional symbols, compound charts or other visual artifacts. The  hexagon </w:t>
      </w:r>
      <w:r>
        <w:rPr/>
        <w:t xml:space="preserve">shape </w:t>
      </w:r>
      <w:r>
        <w:rPr/>
        <w:t>allows for various kinds of propor</w:t>
        <w:softHyphen/>
        <w:t xml:space="preserve">tional splitting and versatile symbol placement strategies (some experiments are presented in Chapter 4). Notice that using </w:t>
      </w:r>
      <w:r>
        <w:rPr/>
        <w:t xml:space="preserve">a </w:t>
      </w:r>
      <w:r>
        <w:rPr/>
        <w:t>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w:t>
      </w:r>
      <w:r>
        <w:rPr/>
        <w:t>does not apply</w:t>
      </w:r>
      <w:r>
        <w:rPr/>
        <w:t xml:space="preserv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Some </w:t>
      </w:r>
      <w:r>
        <w:rPr/>
        <w:t xml:space="preserve">approaches try to combine density and attribute visualization either by employing a bipolar color scale or by placing supplementary signs </w:t>
      </w:r>
      <w:r>
        <w:rPr/>
        <w:t>on</w:t>
      </w:r>
      <w:r>
        <w:rPr/>
        <w:t xml:space="preserve">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w:t>
      </w:r>
      <w:r>
        <w:rPr/>
        <w:softHyphen/>
      </w:r>
      <w:r>
        <w:rPr/>
        <w:t>pari</w:t>
      </w:r>
      <w:r>
        <w:rPr/>
        <w:t xml:space="preserve">ng </w:t>
      </w:r>
      <w:r>
        <w:rPr/>
        <w:t>multiple data sets, though several map views can be em</w:t>
      </w:r>
      <w:r>
        <w:rPr/>
        <w:softHyphen/>
      </w:r>
      <w:r>
        <w:rPr/>
        <w:t>ployed. Another approach to multi-parametric vi</w:t>
      </w:r>
      <w:r>
        <w:rPr/>
        <w:softHyphen/>
      </w:r>
      <w:r>
        <w:rPr/>
        <w:t>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w:t>
      </w:r>
      <w:r>
        <w:rPr/>
        <w:t>like</w:t>
      </w:r>
      <w:r>
        <w:rPr/>
        <w:t xml:space="preserve"> coordinate systems, coordinate ranges or reflections within the grid (Patel, 2020). Hexagonal grids are also apt for use with back-end tools to build approximate queries with bounded error or response time from data sets that are too large to permit full aggregation in </w:t>
      </w:r>
      <w:r>
        <w:rPr/>
        <w:t xml:space="preserve">the </w:t>
      </w:r>
      <w:r>
        <w:rPr/>
        <w:t xml:space="preserve">real time (Agarwal et al., 2013). Another use case for hexagonal grids is </w:t>
      </w:r>
      <w:r>
        <w:rPr>
          <w:i/>
        </w:rPr>
        <w:t>online aggregation</w:t>
      </w:r>
      <w:r>
        <w:rPr/>
        <w:t>—showing continuously updat</w:t>
      </w:r>
      <w:r>
        <w:rPr/>
        <w:t>ed</w:t>
      </w:r>
      <w:r>
        <w:rPr/>
        <w:t xml:space="preserve">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a whole range of other issues contribut</w:t>
      </w:r>
      <w:r>
        <w:rPr/>
        <w:t>ing</w:t>
      </w:r>
      <w:r>
        <w:rPr/>
        <w:t xml:space="preserve"> to visual clutter in maps cannot be easily tackled by mere aggregation. For example, visual conflicts of symbology be</w:t>
        <w:softHyphen/>
        <w:t xml:space="preserve">tween map layers are nothing uncommon in thematic cartography, and there are several strategies we can employ to the rescue. </w:t>
      </w:r>
      <w:r>
        <w:rPr/>
        <w:t>The d</w:t>
      </w:r>
      <w:r>
        <w:rPr/>
        <w:t>igital envi</w:t>
      </w:r>
      <w:r>
        <w:rPr/>
        <w:softHyphen/>
      </w:r>
      <w:r>
        <w:rPr/>
        <w:t xml:space="preserve">ronment makes some things </w:t>
      </w:r>
      <w:r>
        <w:rPr/>
        <w:t>more manageable</w:t>
      </w:r>
      <w:r>
        <w:rPr/>
        <w:t xml:space="preserve">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 xml:space="preserve">Adjusting symbology properties is possibly the simplest first solution. Conflicts in the map field are often caused more by conflicting symbology rather than location. </w:t>
      </w:r>
      <w:r>
        <w:rPr/>
        <w:t>Mainly</w:t>
      </w:r>
      <w:r>
        <w:rPr/>
        <w:t xml:space="preserve"> for point features, the symbology covers up more space than the  </w:t>
      </w:r>
      <w:r>
        <w:rPr/>
        <w:t>actual</w:t>
      </w:r>
      <w:r>
        <w:rPr/>
        <w:t xml:space="preserve">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w:t>
      </w:r>
      <w:r>
        <w:rPr/>
        <w:t xml:space="preserve">of </w:t>
      </w:r>
      <w:r>
        <w:rPr/>
        <w:t>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 xml:space="preserve">ments rarely work equally well across the whole map area and a break in the symbol size gradation (e.g. scaling down the largest outliers) works against </w:t>
      </w:r>
      <w:r>
        <w:rPr/>
        <w:t xml:space="preserve">the </w:t>
      </w:r>
      <w:r>
        <w:rPr/>
        <w:t>intuitive inference of relationships from the map; drawing order enforcement fails if two similarly sized symbols are very close to each other; increased transparency can create distracting visual art</w:t>
      </w:r>
      <w:r>
        <w:rPr/>
        <w:t>i</w:t>
      </w:r>
      <w:r>
        <w:rPr/>
        <w:t>facts, and displacement extends the problematic cluster area plus it is a quite daunting manual task. Furthermore, maximizing the visible perimeter of all symbols is NP-hard (Cabello, Haverkort, Van Kreveld, &amp; Speckmann, 2010). Needles</w:t>
      </w:r>
      <w:r>
        <w:rPr/>
        <w:t>s</w:t>
      </w:r>
      <w:r>
        <w:rPr/>
        <w:t xml:space="preserve"> to say that additional theme layers further com</w:t>
        <w:softHyphen/>
        <w:t>plicate the situation as new cross-layer conflicts and over</w:t>
      </w:r>
      <w:r>
        <w:rPr/>
        <w:softHyphen/>
      </w:r>
      <w:r>
        <w:rPr/>
        <w:t>laps arise. Congested areas in one layer generally preclude seeing t</w:t>
      </w:r>
      <w:r>
        <w:rPr/>
        <w:t>h</w:t>
      </w:r>
      <w:r>
        <w:rPr/>
        <w: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 xml:space="preserve">mating them. </w:t>
      </w:r>
      <w:r>
        <w:rPr/>
        <w:t>A</w:t>
      </w:r>
      <w:r>
        <w:rPr/>
        <w:t xml:space="preserve">utomation will </w:t>
      </w:r>
      <w:r>
        <w:rPr/>
        <w:t xml:space="preserve">become </w:t>
      </w:r>
      <w:r>
        <w:rPr/>
        <w:t xml:space="preserve">increasingly </w:t>
      </w:r>
      <w:r>
        <w:rPr/>
        <w:t xml:space="preserve">vital as in dynamic applications </w:t>
      </w:r>
      <w:r>
        <w:rPr/>
        <w:t xml:space="preserve">we do not know beforehand </w:t>
      </w:r>
      <w:r>
        <w:rPr/>
        <w:t>what</w:t>
      </w:r>
      <w:r>
        <w:rPr/>
        <w:t xml:space="preserve"> the data will look like—the congestions will arise dyna</w:t>
      </w:r>
      <w:r>
        <w:rPr/>
        <w:softHyphen/>
      </w:r>
      <w:r>
        <w:rPr/>
        <w:t xml:space="preserve">mically and will have to be resolved on the fly. It certainly helps if some data properties can be estimated beforehand (e.g. the atmospheric temperature </w:t>
      </w:r>
      <w:r>
        <w:rPr/>
        <w:t xml:space="preserve">a specific location </w:t>
      </w:r>
      <w:r>
        <w:rPr/>
        <w:t>is unlikely to break out of its previously measured bounds by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 n</w:t>
      </w:r>
      <w:r>
        <w:rPr/>
        <w:t>o</w:t>
      </w:r>
      <w:r>
        <w:rPr/>
        <w:t>t allow to see the underlying layers. (b) Transparency alone can permit a glimpse t</w:t>
      </w:r>
      <w:r>
        <w:rPr/>
        <w:t>h</w:t>
      </w:r>
      <w:r>
        <w:rPr/>
        <w:t>rough, but the overlapping parts in the symbology create a distractive visual art</w:t>
      </w:r>
      <w:r>
        <w:rPr/>
        <w:t>i</w:t>
      </w:r>
      <w:r>
        <w:rPr/>
        <w:t xml:space="preserve">fact. </w:t>
      </w:r>
      <w:r>
        <w:rPr/>
        <w:t>A</w:t>
      </w:r>
      <w:r>
        <w:rPr/>
        <w:t>lso it can be suboptimal for heavily congested areas (small symbols in the cent</w:t>
      </w:r>
      <w:r>
        <w:rPr/>
        <w:t>e</w:t>
      </w:r>
      <w:r>
        <w:rPr/>
        <w:t>r are now illegible). (c) Darker outlines ensure all symbols are visible, but also contribute to the visual clutter in the overlapping parts. (d) One might attempt to omit fills altogether, but that tends to make the irritation of overlaps even bigger—the art</w:t>
      </w:r>
      <w:r>
        <w:rPr/>
        <w:t>i</w:t>
      </w:r>
      <w:r>
        <w:rPr/>
        <w:t xml:space="preserv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w:t>
      </w:r>
      <w:r>
        <w:rPr/>
        <w:t>A c</w:t>
      </w:r>
      <w:r>
        <w:rPr/>
        <w:t xml:space="preserve">ombination of </w:t>
      </w:r>
      <w:r>
        <w:rPr>
          <w:i/>
        </w:rPr>
        <w:t>(b)</w:t>
      </w:r>
      <w:r>
        <w:rPr/>
        <w:t xml:space="preserve"> and </w:t>
      </w:r>
      <w:r>
        <w:rPr>
          <w:i/>
        </w:rPr>
        <w:t>(e)</w:t>
      </w:r>
      <w:r>
        <w:rPr/>
        <w:t xml:space="preserve"> can be useful when having fills is important e.g. for added symbolization. Toned-down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w:t>
      </w:r>
      <w:r>
        <w:rPr/>
        <w:t>A v</w:t>
      </w:r>
      <w:r>
        <w:rPr/>
        <w:t xml:space="preserve">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w:t>
      </w:r>
      <w:r>
        <w:rPr/>
        <w:t xml:space="preserve">a </w:t>
      </w:r>
      <w:r>
        <w:rPr/>
        <w:t>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w:t>
      </w:r>
      <w:r>
        <w:rPr/>
        <w:t xml:space="preserve">s </w:t>
      </w:r>
      <w:r>
        <w:rPr/>
        <w:t>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w:t>
      </w:r>
      <w:r>
        <w:rPr/>
        <w:t>ledge</w:t>
      </w:r>
      <w:r>
        <w:rPr/>
        <w:t>,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 xml:space="preserve">Often the visually problematic areas in the thematic layer do not span through the entire map field. </w:t>
      </w:r>
      <w:r>
        <w:rPr/>
        <w:t>Usually</w:t>
      </w:r>
      <w:r>
        <w:rPr/>
        <w:t xml:space="preserve"> there are some clusters of symbols with high self-overlap and the rest of the field is distinguishable without treatment. Static maps deal with such clusters by insetting another map field </w:t>
      </w:r>
      <w:r>
        <w:rPr/>
        <w:t xml:space="preserve">on a </w:t>
      </w:r>
      <w:r>
        <w:rPr/>
        <w:t>larger scale focused on the problematic area (</w:t>
      </w:r>
      <w:r>
        <w:rPr/>
        <w:t>for example,</w:t>
      </w:r>
      <w:r>
        <w:rPr/>
        <w:t xml:space="preserve"> in socio-economic maps of Poland where the den</w:t>
      </w:r>
      <w:r>
        <w:rPr/>
        <w:softHyphen/>
      </w:r>
      <w:r>
        <w:rPr/>
        <w:t>sely inha</w:t>
      </w:r>
      <w:r>
        <w:rPr/>
        <w:softHyphen/>
      </w:r>
      <w:r>
        <w:rPr/>
        <w:t>bited region of Silesia almost always exhibits symbol clutter). Although technically nothing prevents adding insets to digital maps, it is not seen very often in practice. Maters would be worse in real-time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 xml:space="preserve">fore we can zoom in at the areas of interest. In this interactive environment, leaving congested areas without treatment might not be such a big problem. Even though the clusters are congested at the general resolution scale—the congestions suggest something interesting </w:t>
      </w:r>
      <w:r>
        <w:rPr/>
        <w:t xml:space="preserve">is </w:t>
      </w:r>
      <w:r>
        <w:rPr/>
        <w:t xml:space="preserve">going on in the area and invite users to place their focus there. However, as we zoom in we loose sight of the overall pattern—which a different kind of inset map </w:t>
      </w:r>
      <w:r>
        <w:rPr/>
        <w:t>can solve</w:t>
      </w:r>
      <w:r>
        <w:rPr/>
        <w:t xml:space="preserve">, this time statically displaying the full area of interest as well as dynamically marking the sub-area that is currently </w:t>
      </w:r>
      <w:r>
        <w:rPr/>
        <w:t>shown</w:t>
      </w:r>
      <w:r>
        <w:rPr/>
        <w:t xml:space="preserve">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 xml:space="preserve">Zooming and panning are interaction modes that, for many users, define what </w:t>
      </w:r>
      <w:r>
        <w:rPr/>
        <w:t xml:space="preserve">an </w:t>
      </w:r>
      <w:r>
        <w:rPr/>
        <w:t>interactive map is. But it is peculiar that beyond these modes, we do n</w:t>
      </w:r>
      <w:r>
        <w:rPr/>
        <w:t>o</w:t>
      </w:r>
      <w:r>
        <w:rPr/>
        <w:t>t see m</w:t>
      </w:r>
      <w:r>
        <w:rPr/>
        <w:t>any</w:t>
      </w:r>
      <w:r>
        <w:rPr/>
        <w:t xml:space="preserve"> more dyna</w:t>
      </w:r>
      <w:r>
        <w:rPr/>
        <w:softHyphen/>
      </w:r>
      <w:r>
        <w:rPr/>
        <w:t xml:space="preserve">mic interaction options in digital maps. WebGL-based client libraries added the change of orientation and tilt around the z-axis, but when it comes to interacting with the thematic layer, we are usually left with some selection, filtering and on-hover pop-up bubbles that act as on-demand labels for selected features. Rarely </w:t>
      </w:r>
      <w:r>
        <w:rPr/>
        <w:t xml:space="preserve">is </w:t>
      </w:r>
      <w:r>
        <w:rPr/>
        <w:t xml:space="preserve">the user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w:t>
      </w:r>
      <w:r>
        <w:rPr/>
        <w:t xml:space="preserve">more options </w:t>
      </w:r>
      <w:r>
        <w:rPr/>
        <w:t>must be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w:t>
      </w:r>
      <w:r>
        <w:rPr/>
        <w:t>ich</w:t>
      </w:r>
      <w:r>
        <w:rPr/>
        <w:t xml:space="preserve"> technology (or combination of technologies) is suitable for cartographic visualization of dynamic data sets on the web? </w:t>
      </w:r>
      <w:r>
        <w:rPr/>
        <w:t xml:space="preserve">This </w:t>
      </w:r>
      <w:r>
        <w:rPr/>
        <w:t>section will describe the t</w:t>
      </w:r>
      <w:r>
        <w:rPr/>
        <w:t>h</w:t>
      </w:r>
      <w:r>
        <w:rPr/>
        <w:t>ree main technologies the current web develop</w:t>
        <w:softHyphen/>
        <w:t>ment tool</w:t>
      </w:r>
      <w:r>
        <w:rPr/>
        <w:softHyphen/>
      </w:r>
      <w:r>
        <w:rPr/>
        <w:t>box offers for showing interactive graphic infor</w:t>
        <w:softHyphen/>
        <w:t xml:space="preserve">mation. We will mostly focus on WebGL with </w:t>
      </w:r>
      <w:r>
        <w:rPr/>
        <w:t xml:space="preserve">a </w:t>
      </w:r>
      <w:r>
        <w:rPr/>
        <w:t>brief descrip</w:t>
        <w:softHyphen/>
        <w:t xml:space="preserve">tion of how it governs the GPU rendering pipeline. Then we will describe how these technologies </w:t>
      </w:r>
      <w:r>
        <w:rPr/>
        <w:t xml:space="preserve">are </w:t>
      </w:r>
      <w:r>
        <w:rPr/>
        <w:t>baked into web mapping lib</w:t>
      </w:r>
      <w:r>
        <w:rPr/>
        <w:softHyphen/>
      </w:r>
      <w:r>
        <w:rPr/>
        <w:t>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well-known and much-loved format for displaying two-dimensional vector graphics on the web. Since the start of development in 1999, it has become an often-used alter</w:t>
        <w:softHyphen/>
        <w:t xml:space="preserve">native to bitmaps with </w:t>
      </w:r>
      <w:r>
        <w:rPr/>
        <w:t>comprehensive</w:t>
      </w:r>
      <w:r>
        <w:rPr/>
        <w:t xml:space="preserve"> browser support. Unlike the remaining two technologies, SVG is a vector format, impl</w:t>
      </w:r>
      <w:r>
        <w:rPr/>
        <w:t xml:space="preserve">ying </w:t>
      </w:r>
      <w:r>
        <w:rPr/>
        <w:t>scalability</w:t>
      </w:r>
      <w:r>
        <w:rPr>
          <w:rStyle w:val="FootnoteAnchor"/>
        </w:rPr>
        <w:footnoteReference w:id="32"/>
      </w:r>
      <w:r>
        <w:rPr/>
        <w:t>, cons</w:t>
      </w:r>
      <w:r>
        <w:rPr/>
        <w:t>istent</w:t>
      </w:r>
      <w:r>
        <w:rPr/>
        <w:t xml:space="preserve">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w:t>
      </w:r>
      <w:r>
        <w:rPr/>
        <w:t>h</w:t>
      </w:r>
      <w:r>
        <w:rPr/>
        <w:t xml:space="preserve">ere </w:t>
      </w:r>
      <w:r>
        <w:rPr/>
        <w:t xml:space="preserve">the </w:t>
      </w:r>
      <w:r>
        <w:rPr/>
        <w:t xml:space="preserve">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t>
      </w:r>
      <w:r>
        <w:rPr/>
        <w:t xml:space="preserve">the </w:t>
      </w:r>
      <w:r>
        <w:rPr/>
        <w:t>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 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 xml:space="preserve">rison). However, SVG performance decreases quickly with </w:t>
      </w:r>
      <w:r>
        <w:rPr/>
        <w:t xml:space="preserve">a </w:t>
      </w:r>
      <w:r>
        <w:rPr/>
        <w:t>growing number of items to display, which disqualifies it for visualizing live data streams where we do n</w:t>
      </w:r>
      <w:r>
        <w:rPr/>
        <w:t>o</w:t>
      </w:r>
      <w:r>
        <w:rPr/>
        <w:t>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t>
      </w:r>
      <w:r>
        <w:rPr/>
        <w:t>for</w:t>
      </w:r>
      <w:r>
        <w:rPr/>
        <w:t xml:space="preserve"> dra</w:t>
      </w:r>
      <w:r>
        <w:rPr/>
        <w:t>wing</w:t>
      </w:r>
      <w:r>
        <w:rPr/>
        <w:t xml:space="preserve"> rasterized images program</w:t>
      </w:r>
      <w:r>
        <w:rPr/>
        <w:t>m</w:t>
      </w:r>
      <w:r>
        <w:rPr/>
        <w:t xml:space="preserve">atically. It is an example of the </w:t>
      </w:r>
      <w:r>
        <w:rPr>
          <w:i/>
        </w:rPr>
        <w:t>immediate mode</w:t>
      </w:r>
      <w:r>
        <w:rPr/>
        <w:t xml:space="preserve"> graphics model, w</w:t>
      </w:r>
      <w:r>
        <w:rPr/>
        <w:t>h</w:t>
      </w:r>
      <w:r>
        <w:rPr/>
        <w:t>ere the scene is rendered directly based on procedural API and no object representation of graphics is stored in memory. This makes it harder to debug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 xml:space="preserve">Compared to SVG, Canvas allows for more low-level control of the rendering process. </w:t>
      </w:r>
      <w:r>
        <w:rPr/>
        <w:t>T</w:t>
      </w:r>
      <w:r>
        <w:rPr/>
        <w:t xml:space="preserve">he API is powerful but may be demanding on </w:t>
      </w:r>
      <w:r>
        <w:rPr/>
        <w:t xml:space="preserve">the </w:t>
      </w:r>
      <w:r>
        <w:rPr/>
        <w:t xml:space="preserve">developer when it comes to defining objects and user interaction with rendered elements. Canvas is an engine for drawing pixels, natively there are no objects to </w:t>
      </w:r>
      <w:r>
        <w:rPr/>
        <w:t>which</w:t>
      </w:r>
      <w:r>
        <w:rPr/>
        <w:t xml:space="preserve"> event handlers </w:t>
      </w:r>
      <w:r>
        <w:rPr/>
        <w:t>could be attached</w:t>
      </w:r>
      <w:r>
        <w:rPr/>
        <w:t xml:space="preserve">. </w:t>
      </w:r>
      <w:r>
        <w:rPr/>
        <w:t>To obtain</w:t>
      </w:r>
      <w:r>
        <w:rPr/>
        <w:t xml:space="preserve"> such capabilities, it is possible to choose fr</w:t>
      </w:r>
      <w:r>
        <w:rPr/>
        <w:t>o</w:t>
      </w:r>
      <w:r>
        <w:rPr/>
        <w:t>m a broad range of wrapper libraries.</w:t>
      </w:r>
      <w:r>
        <w:rPr>
          <w:rStyle w:val="FootnoteAnchor"/>
        </w:rPr>
        <w:footnoteReference w:id="34"/>
      </w:r>
      <w:r>
        <w:rPr/>
        <w:t xml:space="preserve"> The animation performance for </w:t>
      </w:r>
      <w:r>
        <w:rPr/>
        <w:t xml:space="preserve">a </w:t>
      </w:r>
      <w:r>
        <w:rPr/>
        <w:t>large number of objects is defi</w:t>
        <w:softHyphen/>
        <w:t>nitely a virtue compared to SVG—render</w:t>
      </w:r>
      <w:r>
        <w:rPr/>
        <w:t>ing</w:t>
      </w:r>
      <w:r>
        <w:rPr/>
        <w:t xml:space="preserve"> around 10000 points </w:t>
      </w:r>
      <w:r>
        <w:rPr/>
        <w:t xml:space="preserve">can be expected </w:t>
      </w:r>
      <w:r>
        <w:rPr/>
        <w:t>whilst main</w:t>
      </w:r>
      <w:r>
        <w:rPr/>
        <w:softHyphen/>
      </w:r>
      <w:r>
        <w:rPr/>
        <w:t>taining smooth 60fps interactions (Eberhardt, 2020). In terms of mapping libraries, Canvas is a supported alter</w:t>
      </w:r>
      <w:r>
        <w:rPr/>
        <w:softHyphen/>
      </w:r>
      <w:r>
        <w:rPr/>
        <w:t>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w:t>
      </w:r>
      <w:r>
        <w:rPr/>
        <w:t xml:space="preserve">need for </w:t>
      </w:r>
      <w:r>
        <w:rPr/>
        <w:t>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 xml:space="preserve">WebGL API is based on OpenGL ES. </w:t>
      </w:r>
      <w:r>
        <w:rPr/>
        <w:t>Initi</w:t>
      </w:r>
      <w:r>
        <w:rPr/>
        <w:t>ally developed in the late 1980s, OpenGL has been an industry-standard API for pro</w:t>
      </w:r>
      <w:r>
        <w:rPr/>
        <w:softHyphen/>
      </w:r>
      <w:r>
        <w:rPr/>
        <w:t>gramming 3D graphics. OpenGL ES (for “embedded systems”) is the version of OpenGL developed to run on small devices such as set-top TVs and smartphones (Parisi, 2012). OpenGL provides a special C-like language—GLSL (OpenGL Shading Language) to write programs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allow</w:t>
      </w:r>
      <w:r>
        <w:rPr/>
        <w:t>ing</w:t>
      </w:r>
      <w:r>
        <w:rPr/>
        <w:t xml:space="preserve"> for high rendering speed. It has been mainly used for powering online gaming, but it is also more than suitable for real-time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 xml:space="preserve">rience is seen as the main obstacle (drawing a simple colored triangle in plane GLSL takes around 40 lines of code). The WebGL JavaScript API does not provide any form of abstraction over the underlying GLSL language (Eberhardt, 2020). However, there are wrapper JavaScript libraries that provide some object-oriented features over WebGL. </w:t>
      </w:r>
      <w:r>
        <w:rPr/>
        <w:t>F</w:t>
      </w:r>
      <w:r>
        <w:rPr/>
        <w:t xml:space="preserve">rom the cartographic standpoint, the </w:t>
      </w:r>
      <w:r>
        <w:rPr/>
        <w:t xml:space="preserve">most significant </w:t>
      </w:r>
      <w:r>
        <w:rPr/>
        <w:t>improve</w:t>
      </w:r>
      <w:r>
        <w:rPr/>
        <w:softHyphen/>
      </w:r>
      <w:r>
        <w:rPr/>
        <w:t xml:space="preserve">ments came with the onset of the vector tile format and related WebGL-based mapping libraries. </w:t>
      </w:r>
      <w:r>
        <w:rPr/>
        <w:t>B</w:t>
      </w:r>
      <w:r>
        <w:rPr/>
        <w:t>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 xml:space="preserve">As we have outlined above, WebGL provides a JavaScript API  </w:t>
      </w:r>
      <w:r>
        <w:rPr/>
        <w:t xml:space="preserve">for </w:t>
      </w:r>
      <w:r>
        <w:rPr/>
        <w:t>creat</w:t>
      </w:r>
      <w:r>
        <w:rPr/>
        <w:t xml:space="preserve">ion </w:t>
      </w:r>
      <w:r>
        <w:rPr/>
        <w:t>and m</w:t>
      </w:r>
      <w:r>
        <w:rPr/>
        <w:t>anipulation of</w:t>
      </w:r>
      <w:r>
        <w:rPr/>
        <w:t xml:space="preserv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necessary for graphics rendering. These calculations are done in a mas</w:t>
      </w:r>
      <w:r>
        <w:rPr/>
        <w:softHyphen/>
      </w:r>
      <w:r>
        <w:rPr/>
        <w:t>sively parallel and hardware-accelerated manner (math operations are resolved directly by microchips rather than by software), mak</w:t>
      </w:r>
      <w:r>
        <w:rPr/>
        <w:t>ing</w:t>
      </w:r>
      <w:r>
        <w:rPr/>
        <w:t xml:space="preserve"> the computations many orders of magnitude faster </w:t>
      </w:r>
      <w:r>
        <w:rPr/>
        <w:t xml:space="preserve">than </w:t>
      </w:r>
      <w:r>
        <w:rPr/>
        <w:t>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To understand shaders a bit clearer, let us describe what an application needs to do to render WebGL graphics </w:t>
      </w:r>
      <w:r>
        <w:rPr/>
        <w:t>and</w:t>
      </w:r>
      <w:r>
        <w:rPr/>
        <w:t xml:space="preserve">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order to render WebGL onto a page, an application must first obtain a drawing context for the canvas and then initialize the viewport in it. To WebGL, </w:t>
      </w:r>
      <w:r>
        <w:rPr/>
        <w:t xml:space="preserve">the </w:t>
      </w:r>
      <w:r>
        <w:rPr/>
        <w:t>viewport is con</w:t>
        <w:softHyphen/>
        <w:t>ceptually a 3D space spanning between -1 and 1 on the x, y, and z axis (z axis is used even for 2D graphics to perform depth checks). Within this space, drawing is done us</w:t>
      </w:r>
      <w:r>
        <w:rPr/>
        <w:t xml:space="preserve">ing </w:t>
      </w:r>
      <w:r>
        <w:rPr/>
        <w:t xml:space="preserve">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general-purpose RAM) and generates the vertex buffer objects (VBOs) within the GPU memory. VBOs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w:t>
      </w:r>
      <w:r>
        <w:rPr/>
        <w:t>to position it</w:t>
      </w:r>
      <w:r>
        <w:rPr/>
        <w:t xml:space="preserve"> on the screen. There are three types of variables that go in and out of a vertex shader: </w:t>
      </w:r>
      <w:r>
        <w:rPr>
          <w:i/>
        </w:rPr>
        <w:t>attribute</w:t>
      </w:r>
      <w:r>
        <w:rPr/>
        <w:t xml:space="preserve">—variables that hold specific vertex </w:t>
      </w:r>
      <w:r>
        <w:rPr/>
        <w:t xml:space="preserve">properties </w:t>
      </w:r>
      <w:r>
        <w:rPr/>
        <w:t xml:space="preserve">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the surface between vertices.</w:t>
      </w:r>
      <w:r>
        <w:rPr>
          <w:rStyle w:val="FootnoteAnchor"/>
        </w:rPr>
        <w:footnoteReference w:id="36"/>
      </w:r>
      <w:r>
        <w:rPr/>
        <w: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are interpolated across the triangle’s fragments. After reasterization and interpolation, an early depth test is performed, which is </w:t>
      </w:r>
      <w:r>
        <w:rPr/>
        <w:t>esentially</w:t>
      </w:r>
      <w:r>
        <w:rPr/>
        <w:t xml:space="preserve"> a comparison of z coordinates of fragments fr</w:t>
      </w:r>
      <w:r>
        <w:rPr/>
        <w:t>o</w:t>
      </w:r>
      <w:r>
        <w:rPr/>
        <w:t>m overlapping objects. Fragments that would eventually be occluded are removed to save time.</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needs to be shaded at least once, the fragment shader is usually where the GPU spends a lot of its time. Input values from the rasterization step are processed to a single output value per fragment—an RGBA array that defines the fragment color and opacity.</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w:t>
      </w:r>
      <w:r>
        <w:rPr/>
        <w:t xml:space="preserve">This </w:t>
      </w:r>
      <w:r>
        <w:rPr/>
        <w:t xml:space="preserve">parallel </w:t>
      </w:r>
      <w:r>
        <w:rPr/>
        <w:t xml:space="preserve">execution </w:t>
      </w:r>
      <w:r>
        <w:rPr/>
        <w:t xml:space="preserve">means that the execution thread is “blind” to what other threads are doing. There is no way to check the execution </w:t>
      </w:r>
      <w:r>
        <w:rPr/>
        <w:t xml:space="preserve">results </w:t>
      </w:r>
      <w:r>
        <w:rPr/>
        <w:t>in one thread fr</w:t>
      </w:r>
      <w:r>
        <w:rPr/>
        <w:t>o</w:t>
      </w:r>
      <w:r>
        <w:rPr/>
        <w:t xml:space="preserve">m the other parallel thread or pass data between threads. Also, there is no persistent memory that would store the previous computation results for fragments, so the whole scene is rendered anew </w:t>
      </w:r>
      <w:r>
        <w:rPr/>
        <w:t>when changes arise</w:t>
      </w:r>
      <w:r>
        <w:rPr/>
        <w:t>.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number of wrapper libraries h</w:t>
      </w:r>
      <w:r>
        <w:rPr/>
        <w:t>as</w:t>
      </w:r>
      <w:r>
        <w:rPr/>
        <w:t xml:space="preser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w:t>
      </w:r>
      <w:r>
        <w:rPr/>
        <w:softHyphen/>
      </w:r>
      <w:r>
        <w:rPr/>
        <w:t>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w:t>
      </w:r>
      <w:r>
        <w:rPr/>
        <w:t>chiefly</w:t>
      </w:r>
      <w:r>
        <w:rPr/>
        <w:t xml:space="preserve"> to generate textures during the vertex shading phase. Bitmap swatches are applied repeatedly in a mosaic to create </w:t>
      </w:r>
      <w:r>
        <w:rPr/>
        <w:t xml:space="preserve">a </w:t>
      </w:r>
      <w:r>
        <w:rPr/>
        <w:t xml:space="preserve">texture or </w:t>
      </w:r>
      <w:r>
        <w:rPr/>
        <w:t xml:space="preserve">to </w:t>
      </w:r>
      <w:r>
        <w:rPr/>
        <w:t xml:space="preserve"> combine with values calculated from vertices (see Figure 29). We can conclude this section with a note that GPU-aided computation is likely to become more commonplace even beyond the field of computer graphics—GPUs are already employed to pe</w:t>
      </w:r>
      <w:r>
        <w:rPr/>
        <w:t>r</w:t>
      </w:r>
      <w:r>
        <w:rPr/>
        <w:t xml:space="preserv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 xml:space="preserve">How is WebGL relevant for cartographic visualization? To answer this question, let us begin with the first stage in the GPU rendering pipeline and a sub-question: how to </w:t>
      </w:r>
      <w:r>
        <w:rPr/>
        <w:t>l</w:t>
      </w:r>
      <w:r>
        <w:rPr/>
        <w:t xml:space="preserve">oad spatial data into the GPU </w:t>
      </w:r>
      <w:r>
        <w:rPr/>
        <w:t>efficiently</w:t>
      </w:r>
      <w:r>
        <w:rPr/>
        <w:t xml:space="preserve">? One of the options is a recent data-transfer format known as </w:t>
      </w:r>
      <w:r>
        <w:rPr>
          <w:i/>
        </w:rPr>
        <w:t>vector tiles</w:t>
      </w:r>
      <w:r>
        <w:rPr/>
        <w:t xml:space="preserve">. Vector tiles build on some concepts inherent to raster tiles that were the most popular form of serving maps online until recently. </w:t>
      </w:r>
      <w:r>
        <w:rPr/>
        <w:t>T</w:t>
      </w:r>
      <w:r>
        <w:rPr/>
        <w:t xml:space="preserve">he two formats are far apart </w:t>
      </w:r>
      <w:r>
        <w:rPr/>
        <w:t>in many aspects</w:t>
      </w:r>
      <w:r>
        <w:rPr/>
        <w: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to divide the world map into ma</w:t>
      </w:r>
      <w:r>
        <w:rPr/>
        <w:softHyphen/>
      </w:r>
      <w:r>
        <w:rPr/>
        <w:t>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fr</w:t>
      </w:r>
      <w:r>
        <w:rPr/>
        <w:t>o</w:t>
      </w:r>
      <w:r>
        <w:rPr/>
        <w:t>m any spa</w:t>
      </w:r>
      <w:r>
        <w:rPr/>
        <w:softHyphen/>
      </w:r>
      <w:r>
        <w:rPr/>
        <w:t>tial data (</w:t>
      </w:r>
      <w:r>
        <w:rPr>
          <w:i/>
        </w:rPr>
        <w:t>Mapnik</w:t>
      </w:r>
      <w:r>
        <w:rPr/>
        <w:t xml:space="preserve"> is the most used open-source engine </w:t>
      </w:r>
      <w:r>
        <w:rPr/>
        <w:t>for this purpose</w:t>
      </w:r>
      <w:r>
        <w:rPr/>
        <w:t xml:space="preserve">). Styling the data and rendering the tiles is the first step in the process, which is not very flexible when there is a need to recreate tiles based on changing data. </w:t>
      </w:r>
      <w:r>
        <w:rPr/>
        <w:t>The c</w:t>
      </w:r>
      <w:r>
        <w:rPr/>
        <w:t>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 xml:space="preserve">Raster tiles have several specifics also from the cartographic point of view. Fixed tile size dictates discrete zoom levels. The cartographic decisions regarding the map appearance are </w:t>
      </w:r>
      <w:r>
        <w:rPr/>
        <w:t>made</w:t>
      </w:r>
      <w:r>
        <w:rPr/>
        <w:t xml:space="preserve"> at the side of the tile provider. For client-based thematic mapping, the tiles are mainly used as a base map that is beyond cartographer’s control.</w:t>
      </w:r>
      <w:r>
        <w:rPr>
          <w:rStyle w:val="FootnoteAnchor"/>
        </w:rPr>
        <w:footnoteReference w:id="41"/>
      </w:r>
      <w:r>
        <w:rPr/>
        <w:t xml:space="preserve"> </w:t>
      </w:r>
      <w:r>
        <w:rPr/>
        <w:t>T</w:t>
      </w:r>
      <w:r>
        <w:rPr/>
        <w:t>he mapmaker’s task is to select an appropriate base map from the wide selection of providers.</w:t>
      </w:r>
      <w:r>
        <w:rPr>
          <w:rStyle w:val="FootnoteAnchor"/>
        </w:rPr>
        <w:footnoteReference w:id="42"/>
      </w:r>
      <w:r>
        <w:rPr/>
        <w:t xml:space="preserve"> Client libraries na</w:t>
        <w:softHyphen/>
        <w:t xml:space="preserve">tively allow for SVG and Canvas overlays for custom data </w:t>
      </w:r>
      <w:r>
        <w:rPr/>
        <w:t xml:space="preserve">that need to be styled in accordance with the base map. </w:t>
      </w:r>
      <w:r>
        <w:rPr/>
        <w:t>Clashes between the the</w:t>
      </w:r>
      <w:r>
        <w:rPr/>
        <w:softHyphen/>
      </w:r>
      <w:r>
        <w:rPr/>
        <w:t>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w:t>
      </w:r>
      <w:r>
        <w:rPr/>
        <w:t xml:space="preserve">the </w:t>
      </w:r>
      <w:r>
        <w:rPr/>
        <w:t>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mak</w:t>
      </w:r>
      <w:r>
        <w:rPr/>
        <w:t>ing</w:t>
      </w:r>
      <w:r>
        <w:rPr/>
        <w:t xml:space="preserve">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w:t>
      </w:r>
      <w:r>
        <w:rPr/>
        <w:softHyphen/>
      </w:r>
      <w:r>
        <w:rPr/>
        <w:t>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 xml:space="preserve">Unlike raster tiles, vector tile also encodes feature attributes. Internally, the tile is structured </w:t>
      </w:r>
      <w:r>
        <w:rPr/>
        <w:t xml:space="preserve">to </w:t>
      </w:r>
      <w:r>
        <w:rPr/>
        <w:t>contain one or more layers comprised of features with defined geometry type, geometry and attributes (Mapbox, 2019). The protobuff for</w:t>
      </w:r>
      <w:r>
        <w:rPr/>
        <w:softHyphen/>
      </w:r>
      <w:r>
        <w:rPr/>
        <w:t>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w:t>
      </w:r>
      <w:r>
        <w:rPr/>
        <w:t xml:space="preserve">the </w:t>
      </w:r>
      <w:r>
        <w:rPr/>
        <w:t>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four general types of software </w:t>
      </w:r>
      <w:r>
        <w:rPr/>
        <w:t xml:space="preserve">that are </w:t>
      </w:r>
      <w:r>
        <w:rPr/>
        <w:t>used to manage various aspects of the vector tile life cycle:</w:t>
      </w:r>
      <w:r>
        <w:rPr>
          <w:rStyle w:val="FootnoteAnchor"/>
        </w:rPr>
        <w:footnoteReference w:id="44"/>
      </w:r>
    </w:p>
    <w:p>
      <w:pPr>
        <w:pStyle w:val="Compact"/>
        <w:numPr>
          <w:ilvl w:val="0"/>
          <w:numId w:val="200"/>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w:t>
      </w:r>
      <w:r>
        <w:rPr/>
        <w:t xml:space="preserve">or </w:t>
      </w:r>
      <w:r>
        <w:rPr/>
        <w:t xml:space="preserve">type of interface. Their main utility is to generate vector tiles from more traditional data sources like SHP or GeoJSON or to preview existing vector tiles. Examples: </w:t>
      </w:r>
      <w:r>
        <w:rPr>
          <w:i/>
        </w:rPr>
        <w:t>tippecanoe</w:t>
      </w:r>
      <w:r>
        <w:rPr/>
        <w:t xml:space="preserve">, PostGIS </w:t>
      </w:r>
      <w:r>
        <w:rPr/>
        <w:t xml:space="preserve">via </w:t>
      </w:r>
      <w:r>
        <w:rPr/>
        <w:t xml:space="preserve"> </w:t>
      </w:r>
      <w:r>
        <w:rPr>
          <w:i/>
        </w:rPr>
        <w:t>ST_AsMVTGeom()</w:t>
      </w:r>
      <w:r>
        <w:rPr/>
        <w:t xml:space="preserve"> and </w:t>
      </w:r>
      <w:r>
        <w:rPr>
          <w:i/>
        </w:rPr>
        <w:t>ST_AsMVT()</w:t>
      </w:r>
      <w:r>
        <w:rPr/>
        <w:t xml:space="preserve"> functions.</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1"/>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2"/>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3"/>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w:t>
      </w:r>
      <w:r>
        <w:rPr/>
        <w:t xml:space="preserve">also </w:t>
      </w:r>
      <w:r>
        <w:rPr/>
        <w:t xml:space="preserve">provide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terms of cartographic visualization of big data, vector tiles bring several advantages and caveats. </w:t>
      </w:r>
      <w:r>
        <w:rPr/>
        <w:t xml:space="preserve">Thanks to the </w:t>
      </w:r>
      <w:r>
        <w:rPr/>
        <w:t>pro</w:t>
      </w:r>
      <w:r>
        <w:rPr/>
        <w:softHyphen/>
      </w:r>
      <w:r>
        <w:rPr/>
        <w:t>tobuff enco</w:t>
        <w:softHyphen/>
        <w:t>ding, the tile size is highly compressed. It stems from the actual data cont</w:t>
      </w:r>
      <w:r>
        <w:rPr/>
        <w:t>ained</w:t>
      </w:r>
      <w:r>
        <w:rPr/>
        <w:t xml:space="preserve"> in the tile, so the feature-poor tiles are not a burden. In most cases, vector tiles have </w:t>
      </w:r>
      <w:r>
        <w:rPr/>
        <w:t xml:space="preserve">a </w:t>
      </w:r>
      <w:r>
        <w:rPr/>
        <w:t>fairly small storage footprint and network bandwidth consumption, enabling global high-resolution maps, fast data delivery, fast map loading, and efficient caching (for performance benchmarking and comparison to raster tiles, see giscloud (2010)). Vector tiles are also faster to generate and better suited to keeping the data on the server con</w:t>
      </w:r>
      <w:r>
        <w:rPr/>
        <w:softHyphen/>
      </w:r>
      <w:r>
        <w:rPr/>
        <w:t>tinuously updated.</w:t>
      </w:r>
    </w:p>
    <w:p>
      <w:pPr>
        <w:pStyle w:val="TextBody"/>
        <w:rPr>
          <w:rFonts w:eastAsia="" w:cs="" w:cstheme="majorBidi" w:eastAsiaTheme="majorEastAsia"/>
          <w:b w:val="false"/>
          <w:b w:val="false"/>
          <w:bCs/>
          <w:caps w:val="false"/>
          <w:smallCaps w:val="false"/>
          <w:color w:val="00000A" w:themeShade="b5"/>
          <w:sz w:val="30"/>
          <w:szCs w:val="36"/>
        </w:rPr>
      </w:pPr>
      <w:r>
        <w:rPr/>
        <w:t>V</w:t>
      </w:r>
      <w:r>
        <w:rPr/>
        <w:t xml:space="preserve">ector tiles can be styled upon request. Separating rendering from the data storage allows for creating many variant map styles based on the same data source without </w:t>
      </w:r>
      <w:r>
        <w:rPr/>
        <w:t>a</w:t>
      </w:r>
      <w:r>
        <w:rPr/>
        <w:t xml:space="preserve">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scale-dependent functions can be applied </w:t>
      </w:r>
      <w:r>
        <w:rPr/>
        <w:t>to</w:t>
      </w:r>
      <w:r>
        <w:rPr/>
        <w:t xml:space="preserve">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 xml:space="preserve">cluded, several interaction </w:t>
      </w:r>
      <w:r>
        <w:rPr/>
        <w:t>types</w:t>
      </w:r>
      <w:r>
        <w:rPr/>
        <w:t xml:space="preserve"> are possible—from basic pop-up info over points of interest </w:t>
      </w:r>
      <w:r>
        <w:rPr/>
        <w:t>to</w:t>
      </w:r>
      <w:r>
        <w:rPr/>
        <w:t xml:space="preserve"> advanced query</w:t>
        <w:softHyphen/>
        <w:t xml:space="preserve">ing and filtering for in-browser analysis. Once tiles are loaded, any user-induced style changes are executed on </w:t>
      </w:r>
      <w:r>
        <w:rPr/>
        <w:t xml:space="preserve">a </w:t>
      </w:r>
      <w:r>
        <w:rPr/>
        <w:t>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w:t>
      </w:r>
      <w:r>
        <w:rPr/>
        <w:t>s</w:t>
      </w:r>
      <w:r>
        <w:rPr/>
        <w:t>, the combination of vector tiles, WebGL-based rendering environment and capabilities of the client mapping libraries opens several possibilities:</w:t>
      </w:r>
    </w:p>
    <w:p>
      <w:pPr>
        <w:pStyle w:val="Compact"/>
        <w:numPr>
          <w:ilvl w:val="0"/>
          <w:numId w:val="204"/>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t xml:space="preserve">Bitmap images can be easily incorporated </w:t>
      </w:r>
      <w:r>
        <w:rPr/>
        <w:t>in</w:t>
      </w:r>
      <w:r>
        <w:rPr/>
        <w:t>to the style—either as polygon textures or point symbols. Data-driven styling of these bitmaps is also possible to a certain degree (Figure 29)</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t xml:space="preserve">Continuous zoom is supported as vector tiles are not fixed in size by raster resolution, so </w:t>
      </w:r>
      <w:r>
        <w:rPr/>
        <w:t xml:space="preserve">a </w:t>
      </w:r>
      <w:r>
        <w:rPr/>
        <w:t xml:space="preserve">smooth impression is achieved by scaling tiles between zoom steps. This also solves the problem of fitting the mapped area to the </w:t>
      </w:r>
      <w:r>
        <w:rPr/>
        <w:t>H</w:t>
      </w:r>
      <w:r>
        <w:rPr/>
        <w:t>tml viewport reliably on various screen sizes and aspect ratios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data-</w:t>
      </w:r>
      <w:r>
        <w:rPr/>
        <w:t>driven</w:t>
      </w:r>
      <w:r>
        <w:rPr/>
        <w:t xml:space="preserve"> and scale-driven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WebGL is just one of the possible rendering contexts for vector tiles. While this thesis </w:t>
      </w:r>
      <w:r>
        <w:rPr/>
        <w:t xml:space="preserve">focuses </w:t>
      </w:r>
      <w:r>
        <w:rPr/>
        <w:t xml:space="preserve">on web applications, we should mention that vector tiles have </w:t>
      </w:r>
      <w:r>
        <w:rPr/>
        <w:t xml:space="preserve">the </w:t>
      </w:r>
      <w:r>
        <w:rPr/>
        <w:t>potential for much wider adoption—be it in cars, IoT devices, or lower fi</w:t>
      </w:r>
      <w:r>
        <w:rPr/>
        <w:softHyphen/>
      </w:r>
      <w:r>
        <w:rPr/>
        <w:t>de</w:t>
      </w:r>
      <w:r>
        <w:rPr/>
        <w:softHyphen/>
      </w:r>
      <w:r>
        <w:rPr/>
        <w:t>lity peripherals.</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also some disadvantages and risks connected with vector tile adoption. As we mentioned earlier, vector tiles rely on a schema that defines which attributes are included, their naming and value types, </w:t>
      </w:r>
      <w:r>
        <w:rPr/>
        <w:t xml:space="preserve">or </w:t>
      </w:r>
      <w:r>
        <w:rPr/>
        <w:t>the zoom levels range at which layers should appear. There is no universally appli</w:t>
      </w:r>
      <w:r>
        <w:rPr/>
        <w:softHyphen/>
      </w:r>
      <w:r>
        <w:rPr/>
        <w:t>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When designing </w:t>
      </w:r>
      <w:r>
        <w:rPr/>
        <w:t xml:space="preserve">a </w:t>
      </w:r>
      <w:r>
        <w:rPr/>
        <w:t>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w:t>
      </w:r>
      <w:r>
        <w:rPr/>
        <w:softHyphen/>
      </w:r>
      <w:r>
        <w:rPr/>
        <w:t xml:space="preserve">played tiles. It needs to be considered at the moment of tile layer creation (in </w:t>
      </w:r>
      <w:r>
        <w:rPr/>
        <w:t xml:space="preserve">the </w:t>
      </w:r>
      <w:r>
        <w:rPr/>
        <w:t>mapbox infrastructure, on</w:t>
      </w:r>
      <w:r>
        <w:rPr/>
        <w:t>e</w:t>
      </w:r>
      <w:r>
        <w:rPr/>
        <w:t xml:space="preserve"> needs to run tippecanoe with the </w:t>
      </w:r>
      <w:r>
        <w:rPr>
          <w:i/>
        </w:rPr>
        <w:t>—generate-ids</w:t>
      </w:r>
      <w:r>
        <w:rPr/>
        <w:t xml:space="preserve"> argument so that features can be identified across tiles by mapbox-gl). As in many situations around vector tiles, a tight co</w:t>
        <w:softHyphen/>
        <w:t>ordination across the whole toolchain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 xml:space="preserve">mance largely depends on the power of the client hardware. Tile servers can impose some size limits on vector tile layers that, unlike raster tiles, can be bloated with </w:t>
      </w:r>
      <w:r>
        <w:rPr/>
        <w:t xml:space="preserve">many </w:t>
      </w:r>
      <w:r>
        <w:rPr/>
        <w:t>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 xml:space="preserve">In map-based web applications, it is inevitable to design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w:t>
      </w:r>
      <w:r>
        <w:rPr/>
        <w:t>somewhat</w:t>
      </w:r>
      <w:r>
        <w:rPr/>
        <w:t xml:space="preserve">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w:t>
      </w:r>
      <w:r>
        <w:rPr/>
        <w:t>i</w:t>
      </w:r>
      <w:r>
        <w:rPr/>
        <w:t xml:space="preserve">n Figure 16, the screen space is the constraint with the </w:t>
      </w:r>
      <w:r>
        <w:rPr/>
        <w:t xml:space="preserve">most significant </w:t>
      </w:r>
      <w:r>
        <w:rPr/>
        <w:t>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 xml:space="preserve">ributes translates to </w:t>
      </w:r>
      <w:r>
        <w:rPr/>
        <w:t xml:space="preserve">the </w:t>
      </w:r>
      <w:r>
        <w:rPr/>
        <w:t>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w:t>
      </w:r>
      <w:r>
        <w:rPr/>
        <w:t xml:space="preserve">a </w:t>
      </w:r>
      <w:r>
        <w:rPr/>
        <w:t xml:space="preserve">distinction between </w:t>
      </w:r>
      <w:r>
        <w:rPr>
          <w:i/>
        </w:rPr>
        <w:t>affordances</w:t>
      </w:r>
      <w:r>
        <w:rPr/>
        <w:t xml:space="preserve"> and </w:t>
      </w:r>
      <w:r>
        <w:rPr>
          <w:i/>
        </w:rPr>
        <w:t>signifiers</w:t>
      </w:r>
      <w:r>
        <w:rPr/>
        <w:t xml:space="preserve"> in product design. Affordance describes a certain relationship between objects and users—what </w:t>
      </w:r>
      <w:r>
        <w:rPr/>
        <w:t xml:space="preserve">can be </w:t>
      </w:r>
      <w:r>
        <w:rPr/>
        <w:t>do</w:t>
      </w:r>
      <w:r>
        <w:rPr/>
        <w:t>ne</w:t>
      </w:r>
      <w:r>
        <w:rPr/>
        <w:t xml:space="preserve">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 xml:space="preserve">cation. Often just to clearly signify what items are clickable is a challenge. This information is often passed on just by changing the cursor style when </w:t>
      </w:r>
      <w:r>
        <w:rPr/>
        <w:t xml:space="preserve">the </w:t>
      </w:r>
      <w:r>
        <w:rPr/>
        <w:t>user hovers over an item, though this is not an option for touch screen devices where no hovering is available. Having the interface littered with textual descriptions is deemed unsatisfactory, additio</w:t>
      </w:r>
      <w:r>
        <w:rPr/>
        <w:softHyphen/>
      </w:r>
      <w:r>
        <w:rPr/>
        <w:t>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 xml:space="preserv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w:t>
      </w:r>
      <w:r>
        <w:rPr/>
        <w:t>O</w:t>
      </w:r>
      <w:r>
        <w:rPr/>
        <w:t xml:space="preserve">n the other hand, it is more demanding to design </w:t>
      </w:r>
      <w:r>
        <w:rPr/>
        <w:t>as s</w:t>
      </w:r>
      <w:r>
        <w:rPr/>
        <w:t xml:space="preserve">uch </w:t>
      </w:r>
      <w:r>
        <w:rPr/>
        <w:t xml:space="preserve">a </w:t>
      </w:r>
      <w:r>
        <w:rPr/>
        <w:t>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 xml:space="preserve">mation content and affordances as in the large screen view. While there </w:t>
      </w:r>
      <w:r>
        <w:rPr/>
        <w:t xml:space="preserve">are many </w:t>
      </w:r>
      <w:r>
        <w:rPr/>
        <w:t>well-designed data exploration inter</w:t>
      </w:r>
      <w:r>
        <w:rPr/>
        <w:softHyphen/>
      </w:r>
      <w:r>
        <w:rPr/>
        <w:t>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 xml:space="preserve">When viewing digital maps on large screens, we expect to see all the interface controls together with the map in one view. On small screens this is hard to achieve. One possible solution is </w:t>
      </w:r>
      <w:r>
        <w:rPr/>
        <w:t>to</w:t>
      </w:r>
      <w:r>
        <w:rPr/>
        <w:t xml:space="preserve"> provid</w:t>
      </w:r>
      <w:r>
        <w:rPr/>
        <w:t>e</w:t>
      </w:r>
      <w:r>
        <w:rPr/>
        <w:t xml:space="preserve"> a minified version of the interface. The controls are </w:t>
      </w:r>
      <w:r>
        <w:rPr/>
        <w:t xml:space="preserve">then </w:t>
      </w:r>
      <w:r>
        <w:rPr/>
        <w:t>too small to be usable, but users receive an initial global overview and can use touch gestures to zoom in and out. There are several issues with this approach. First, mobile screens have different aspect ratio</w:t>
      </w:r>
      <w:r>
        <w:rPr/>
        <w:t>s</w:t>
      </w:r>
      <w:r>
        <w:rPr/>
        <w:t>, so unless we want to force users to turn the device horizon</w:t>
        <w:softHyphen/>
        <w:t>tally, some layout reordering i</w:t>
      </w:r>
      <w:r>
        <w:rPr/>
        <w:t>s</w:t>
      </w:r>
      <w:r>
        <w:rPr/>
        <w:t xml:space="preserve"> necessary. The second big issue is in distinguishing the zoom actions within the map context from zoom actions within the context of the whole interface. </w:t>
      </w:r>
      <w:r>
        <w:rPr/>
        <w:t>T</w:t>
      </w:r>
      <w:r>
        <w:rPr/>
        <w:t xml:space="preserve">herefore, </w:t>
      </w:r>
      <w:r>
        <w:rPr/>
        <w:t xml:space="preserve">it is </w:t>
      </w:r>
      <w:r>
        <w:rPr/>
        <w:t>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w:t>
      </w:r>
      <w:r>
        <w:rPr/>
        <w:t>s</w:t>
      </w:r>
      <w:r>
        <w:rPr/>
        <w:t xml:space="preserve">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research on designing map interfaces for small screens, there certainly </w:t>
      </w:r>
      <w:r>
        <w:rPr/>
        <w:t xml:space="preserve">is </w:t>
      </w:r>
      <w:r>
        <w:rPr/>
        <w:t>a noticeable gap. The range of possible interaction modes on mobile devices (at least 12 types of screen gestures, gyroscope, etc.) seems to be largely underutilized. The UI on touch devices should provide feed</w:t>
        <w:softHyphen/>
        <w:t xml:space="preserve">back for </w:t>
      </w:r>
      <w:r>
        <w:rPr/>
        <w:t xml:space="preserve">the </w:t>
      </w:r>
      <w:r>
        <w:rPr/>
        <w:t xml:space="preserve">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w:t>
      </w:r>
      <w:r>
        <w:rPr/>
        <w:t>could also</w:t>
      </w:r>
      <w:r>
        <w:rPr/>
        <w:t xml:space="preserve"> be applied to interactions within the map field.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demonstrat</w:t>
      </w:r>
      <w:r>
        <w:rPr/>
        <w:t>ing</w:t>
      </w:r>
      <w:r>
        <w:rPr/>
        <w:t xml:space="preserv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w:t>
      </w:r>
      <w:r>
        <w:rPr/>
        <w:t>s</w:t>
      </w:r>
      <w:r>
        <w:rPr/>
        <w:t xml:space="preserve">, however, </w:t>
      </w:r>
      <w:r>
        <w:rPr/>
        <w:t>the</w:t>
      </w:r>
      <w:r>
        <w:rPr/>
        <w:t xml:space="preserve">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0"/>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1"/>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2"/>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3"/>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4"/>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sport—sport</w:t>
      </w:r>
      <w:r>
        <w:rPr/>
        <w:t>s</w:t>
      </w:r>
      <w:r>
        <w:rPr/>
        <w:t xml:space="preserve"> grounds, gyms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layers were obtained from the OSM. </w:t>
      </w:r>
      <w:r>
        <w:rPr/>
        <w:t>They</w:t>
      </w:r>
      <w:r>
        <w:rPr/>
        <w:t xml:space="preserve"> have point spatial reference, with the exception of parks that are defined as polygons. Some complementary layers from different sources were also included:</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spatial detail of these additional layers is coarser than in the previous group, especially in </w:t>
      </w:r>
      <w:r>
        <w:rPr/>
        <w:t xml:space="preserve">the </w:t>
      </w:r>
      <w:r>
        <w:rPr/>
        <w:t>case of the crime statistics layer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w:t>
      </w:r>
      <w:r>
        <w:rPr/>
        <w:t>e</w:t>
      </w:r>
      <w:r>
        <w:rPr/>
        <w:t xml:space="preserve">). Furthermore, these attributes have been normalized to fit into </w:t>
      </w:r>
      <w:r>
        <w:rPr/>
        <w:t xml:space="preserve">the </w:t>
      </w:r>
      <w:r>
        <w:rPr/>
        <w:t>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reasoning behind using a point grid as a harmonization layer was guided by the original intent to enable variable cell size for the final hexagonal grid that </w:t>
      </w:r>
      <w:r>
        <w:rPr/>
        <w:t xml:space="preserve">the user </w:t>
      </w:r>
      <w:r>
        <w:rPr/>
        <w:t xml:space="preserve">could </w:t>
      </w:r>
      <w:r>
        <w:rPr/>
        <w:t xml:space="preserve">manipulate. </w:t>
      </w:r>
      <w:r>
        <w:rPr/>
        <w:t>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 xml:space="preserve">The vector tileset with the hexagon layer is stored on the Mapbox tile server. </w:t>
      </w:r>
      <w:r>
        <w:rPr/>
        <w:t>T</w:t>
      </w:r>
      <w:r>
        <w:rPr/>
        <w: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 xml:space="preserve">more extensive </w:t>
      </w:r>
      <w:r>
        <w:rPr/>
        <w:t xml:space="preserve">interfaces, it may become challenging to keep track of all module states, </w:t>
      </w:r>
      <w:r>
        <w:rPr>
          <w:i/>
        </w:rPr>
        <w:t>Redux</w:t>
      </w:r>
      <w:r>
        <w:rPr/>
        <w:t xml:space="preserve"> library then comes </w:t>
      </w:r>
      <w:r>
        <w:rPr/>
        <w:t xml:space="preserve">in </w:t>
      </w:r>
      <w:r>
        <w:rPr/>
        <w:t xml:space="preserve">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 xml:space="preserve">When developing digital maps, the ability to define modules that react to changes in </w:t>
      </w:r>
      <w:r>
        <w:rPr/>
        <w:t xml:space="preserve">the </w:t>
      </w:r>
      <w:r>
        <w:rPr/>
        <w:t>shared state has many bene</w:t>
      </w:r>
      <w:r>
        <w:rPr/>
        <w:softHyphen/>
      </w:r>
      <w:r>
        <w:rPr/>
        <w:t>fits.</w:t>
      </w:r>
      <w:r>
        <w:rPr>
          <w:rStyle w:val="FootnoteAnchor"/>
        </w:rPr>
        <w:footnoteReference w:id="52"/>
      </w:r>
      <w:r>
        <w:rPr/>
        <w:t xml:space="preserve"> Map interfaces often contain several linked com</w:t>
      </w:r>
      <w:r>
        <w:rPr/>
        <w:softHyphen/>
      </w:r>
      <w:r>
        <w:rPr/>
        <w:t>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 xml:space="preserve">tainer makes it also easier to persist data in multiple-view applications. </w:t>
      </w:r>
      <w:r>
        <w:rPr>
          <w:i w:val="false"/>
          <w:iCs w:val="false"/>
        </w:rPr>
        <w:t>I</w:t>
      </w:r>
      <w:r>
        <w:rPr/>
        <w:t>n our case: if user makes chan</w:t>
      </w:r>
      <w:r>
        <w:rPr/>
        <w:softHyphen/>
      </w:r>
      <w:r>
        <w:rPr/>
        <w:t>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 xml:space="preserve">pound layer is also limited by these bounds. The variance of values in the compound layer depends on the number of topics included in the calculation. When viewing just a single topic, the variance tends to span across the whole range. However, with </w:t>
      </w:r>
      <w:r>
        <w:rPr/>
        <w:t xml:space="preserve">the </w:t>
      </w:r>
      <w:r>
        <w:rPr/>
        <w:t xml:space="preserve">inclusion of more layers, the resulting variance shrinks to concentrate around the central value (see Figure 32). This is </w:t>
      </w:r>
      <w:r>
        <w:rPr/>
        <w:t>because</w:t>
      </w:r>
      <w:r>
        <w:rPr/>
        <w:t xml:space="preserve"> the individual topics have </w:t>
      </w:r>
      <w:r>
        <w:rPr/>
        <w:t>distinct</w:t>
      </w:r>
      <w:r>
        <w:rPr/>
        <w:t xml:space="preserve"> spatial patterns, so the highs and lows tend to cancel each other out. Lowering topic weights further contributes to </w:t>
      </w:r>
      <w:r>
        <w:rPr/>
        <w:t>the</w:t>
      </w:r>
      <w:r>
        <w:rPr/>
        <w:t xml:space="preserve">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such a situation, we </w:t>
      </w:r>
      <w:r>
        <w:rPr/>
        <w:t>cannot</w:t>
      </w:r>
      <w:r>
        <w:rPr/>
        <w:t xml:space="preserve"> adhere to the carto</w:t>
        <w:softHyphen/>
        <w:t>graphic rule that all legend items should be visible in the map field. The color scheme needs to have sufficiently versa</w:t>
        <w:softHyphen/>
        <w:t>tile hues to show the spatial pattern in different variances. All hues need to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 xml:space="preserve">forward to recalculate the average value per each hexagon once </w:t>
      </w:r>
      <w:r>
        <w:rPr/>
        <w:t xml:space="preserve">the </w:t>
      </w:r>
      <w:r>
        <w:rPr/>
        <w:t>user selects or deselects a topic or adjusts weights. Technically, the calculation is defined using the mapbox-gl style definition language that consumes the weight attri</w:t>
        <w:softHyphen/>
        <w:t>butes from the application’s state, an</w:t>
      </w:r>
      <w:r>
        <w:rPr/>
        <w:t>d</w:t>
      </w:r>
      <w:r>
        <w:rPr/>
        <w:t xml:space="preserve"> is recalculated and re-rendered upon any state change (once </w:t>
      </w:r>
      <w:r>
        <w:rPr/>
        <w:t xml:space="preserve">the </w:t>
      </w:r>
      <w:r>
        <w:rPr/>
        <w:t>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w:t>
      </w:r>
      <w:r>
        <w:rPr/>
        <w:softHyphen/>
      </w:r>
      <w:r>
        <w:rPr/>
        <w:t xml:space="preserve">dering environment: the application developer </w:t>
      </w:r>
      <w:r>
        <w:rPr/>
        <w:t xml:space="preserve">can choose </w:t>
      </w:r>
      <w:r>
        <w:rPr/>
        <w:t>the order of layers.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 xml:space="preserve">The supplementary layers not only ease the orientation in the area but also help to understand some spatial patterns. </w:t>
      </w:r>
      <w:r>
        <w:rPr/>
        <w:t>F</w:t>
      </w:r>
      <w:r>
        <w:rPr/>
        <w:t xml:space="preserve">or </w:t>
      </w:r>
      <w:r>
        <w:rPr/>
        <w:t xml:space="preserve">instance, </w:t>
      </w:r>
      <w:r>
        <w:rPr/>
        <w:t>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 xml:space="preserve">A </w:t>
      </w:r>
      <w:r>
        <w:rPr/>
        <w:t>district overlay provides a</w:t>
      </w:r>
      <w:r>
        <w:rPr/>
        <w:t>dditional spatial clues</w:t>
      </w:r>
      <w:r>
        <w:rPr>
          <w:rFonts w:eastAsia="Cambria" w:cs="" w:cstheme="minorBidi" w:eastAsiaTheme="minorHAnsi"/>
          <w:color w:val="00000A"/>
          <w:kern w:val="0"/>
          <w:sz w:val="22"/>
          <w:szCs w:val="24"/>
          <w:lang w:val="en-US" w:eastAsia="en-US" w:bidi="ar-SA"/>
        </w:rPr>
        <w:t>.</w:t>
      </w:r>
      <w:r>
        <w:rPr/>
        <w:t xml:space="preserve"> </w:t>
      </w:r>
      <w:r>
        <w:rPr/>
        <w:t xml:space="preserve">District </w:t>
      </w:r>
      <w:r>
        <w:rPr/>
        <w:t>labels can be enabled on demand. Another on-demand layer is a building mask. This comes from the original intent of the application to support dwelling seekers—by reducing the geographic field of the hexagon grid to the built area, we provide a more realistic picture of the potential home-seeking opportunities. The building mask turns the map do</w:t>
      </w:r>
      <w:r>
        <w:rPr/>
        <w:softHyphen/>
      </w:r>
      <w:r>
        <w:rPr/>
        <w:t xml:space="preserve">minated by the hexagon grid </w:t>
      </w:r>
      <w:r>
        <w:rPr/>
        <w:t>in</w:t>
      </w:r>
      <w:r>
        <w:rPr/>
        <w:t>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visualization mode aims to support observing the spatial patterns of theme layers individually. At the same time, </w:t>
      </w:r>
      <w:r>
        <w:rPr/>
        <w:t xml:space="preserve">the </w:t>
      </w:r>
      <w:r>
        <w:rPr/>
        <w:t>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 xml:space="preserve">duated symbols are available for </w:t>
      </w:r>
      <w:r>
        <w:rPr/>
        <w:t xml:space="preserve">the </w:t>
      </w:r>
      <w:r>
        <w:rPr/>
        <w:t xml:space="preserve">user to compare how efficient or inefficient they are for pattern visualization at various scales. </w:t>
      </w:r>
      <w:r>
        <w:rPr/>
        <w:t>The h</w:t>
      </w:r>
      <w:r>
        <w:rPr/>
        <w:t xml:space="preserve">exagonal grid now acts more as </w:t>
      </w:r>
      <w:r>
        <w:rPr/>
        <w:t xml:space="preserve">a </w:t>
      </w:r>
      <w:r>
        <w:rPr/>
        <w:t xml:space="preserve">template for symbol placement. Each hexagon can be divided into six triangles. For this reason, we selected a subset of six topics for visualization and assigned four size categories to each of them. We experimented with several symbol shapes and numerous size gradations to </w:t>
      </w:r>
      <w:r>
        <w:rPr/>
        <w:t xml:space="preserve">develop </w:t>
      </w:r>
      <w:r>
        <w:rPr/>
        <w:t>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set</w:t>
      </w:r>
      <w:r>
        <w:rPr/>
        <w:t>ting</w:t>
      </w:r>
      <w:r>
        <w:rPr/>
        <w:t xml:space="preserve">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w:t>
      </w:r>
      <w:r>
        <w:rPr/>
        <w:t>are</w:t>
      </w:r>
      <w:r>
        <w:rPr/>
        <w:t xml:space="preserve">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0"/>
        </w:numPr>
        <w:rPr>
          <w:rFonts w:eastAsia="" w:cs="" w:cstheme="majorBidi" w:eastAsiaTheme="majorEastAsia"/>
          <w:b w:val="false"/>
          <w:b w:val="false"/>
          <w:bCs/>
          <w:caps w:val="false"/>
          <w:smallCaps w:val="false"/>
          <w:color w:val="00000A" w:themeShade="b5"/>
          <w:sz w:val="30"/>
          <w:szCs w:val="36"/>
        </w:rPr>
      </w:pPr>
      <w:r>
        <w:rPr>
          <w:i/>
        </w:rPr>
        <w:t>Triangles</w:t>
      </w:r>
      <w:r>
        <w:rPr/>
        <w:t xml:space="preserve">—Several triangle variants were tested. The aim was to minimize the contact of the symbols in the map field. </w:t>
      </w:r>
      <w:r>
        <w:rPr/>
        <w:t>T</w:t>
      </w:r>
      <w:r>
        <w:rPr/>
        <w:t>herefore, the triangles “grow” gradually from the sides of the hexagons and not from the center. This limits the symbol contact to three touching triangles from neighboring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1"/>
        </w:numPr>
        <w:rPr>
          <w:rFonts w:eastAsia="" w:cs="" w:cstheme="majorBidi" w:eastAsiaTheme="majorEastAsia"/>
          <w:b w:val="false"/>
          <w:b w:val="false"/>
          <w:bCs/>
          <w:caps w:val="false"/>
          <w:smallCaps w:val="false"/>
          <w:color w:val="00000A" w:themeShade="b5"/>
          <w:sz w:val="30"/>
          <w:szCs w:val="36"/>
        </w:rPr>
      </w:pPr>
      <w:r>
        <w:rPr>
          <w:i/>
        </w:rPr>
        <w:t>Bars</w:t>
      </w:r>
      <w:r>
        <w:rPr/>
        <w:t xml:space="preserve">—Less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w:t>
      </w:r>
      <w:r>
        <w:rPr/>
        <w:t>the</w:t>
      </w:r>
      <w:r>
        <w:rPr/>
        <w:t xml:space="preserve"> frequent use of similar techniques in wind maps, some users might be tricked </w:t>
      </w:r>
      <w:r>
        <w:rPr/>
        <w:t>in</w:t>
      </w:r>
      <w:r>
        <w:rPr/>
        <w:t>to think</w:t>
      </w:r>
      <w:r>
        <w:rPr/>
        <w:t xml:space="preserve">ing </w:t>
      </w:r>
      <w:r>
        <w:rPr/>
        <w:t>that the map shows directions.</w:t>
      </w:r>
    </w:p>
    <w:p>
      <w:pPr>
        <w:pStyle w:val="Normal"/>
        <w:numPr>
          <w:ilvl w:val="0"/>
          <w:numId w:val="222"/>
        </w:numPr>
        <w:rPr>
          <w:rFonts w:eastAsia="" w:cs="" w:cstheme="majorBidi" w:eastAsiaTheme="majorEastAsia"/>
          <w:b w:val="false"/>
          <w:b w:val="false"/>
          <w:bCs/>
          <w:caps w:val="false"/>
          <w:smallCaps w:val="false"/>
          <w:color w:val="00000A" w:themeShade="b5"/>
          <w:sz w:val="30"/>
          <w:szCs w:val="36"/>
        </w:rPr>
      </w:pPr>
      <w:r>
        <w:rPr>
          <w:i/>
        </w:rPr>
        <w:t>Circles</w:t>
      </w:r>
      <w:r>
        <w:rPr/>
        <w:t>—This Bertin-inspired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 xml:space="preserve">The user interface in mode 1 revolves around various ways of selecting the layers and adjusting the weights. To use the screen space efficiently, we coupled the controls with signifiers of the application state as much as possible. In the mode 1 view, the selected weight is signified by the slider position and the number next to the topic title. </w:t>
      </w:r>
      <w:r>
        <w:rPr/>
        <w:t>A t</w:t>
      </w:r>
      <w:r>
        <w:rPr/>
        <w: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mode 2,  the control panel is simpler, </w:t>
      </w:r>
      <w:r>
        <w:rPr/>
        <w:t>the</w:t>
      </w:r>
      <w:r>
        <w:rPr/>
        <w:t xml:space="preserve">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w:t>
      </w:r>
      <w:r>
        <w:rPr/>
        <w:t>n</w:t>
      </w:r>
      <w:r>
        <w:rPr/>
        <w:t xml:space="preserve">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While </w:t>
      </w:r>
      <w:r>
        <w:rPr/>
        <w:t xml:space="preserve">the </w:t>
      </w:r>
      <w:r>
        <w:rPr/>
        <w:t xml:space="preserve">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w:t>
      </w:r>
      <w:r>
        <w:rPr/>
        <w:t xml:space="preserve">the </w:t>
      </w:r>
      <w:r>
        <w:rPr/>
        <w:t>user can at least jump between them easily. A simple onboarding is also imple</w:t>
      </w:r>
      <w:r>
        <w:rPr/>
        <w:softHyphen/>
      </w:r>
      <w:r>
        <w:rPr/>
        <w:t>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 xml:space="preserve">One of the obvious extensions would be automating the described data processing solution </w:t>
      </w:r>
      <w:r>
        <w:rPr/>
        <w:t>to keep</w:t>
      </w:r>
      <w:r>
        <w:rPr/>
        <w:t xml:space="preserve"> the hexagonal layer up to date. This could be done by regularly checking for data changes for the selected topics, updating the database and recalculating the distance layers. Then the updated hexagonal grid could be exported as </w:t>
      </w:r>
      <w:r>
        <w:rPr/>
        <w:t>an .</w:t>
      </w:r>
      <w:r>
        <w:rPr/>
        <w:t>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oftentimes in a not very interoperable form. A grid layout can be a plausible way to integrate such disjoint data sets. A lot could be done to improve the user experience with the application, either in explaining the controls and logic be</w:t>
        <w:softHyphen/>
        <w:t xml:space="preserve">hind them using some interactive wizard or by adding more functions and state signifiers. One possible extension would be defining example “personas” with </w:t>
      </w:r>
      <w:r>
        <w:rPr/>
        <w:t xml:space="preserve">a </w:t>
      </w:r>
      <w:r>
        <w:rPr/>
        <w:t>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 xml:space="preserve">tations of vector tiles to accommodate the temporal density of a data set published </w:t>
      </w:r>
      <w:r>
        <w:rPr/>
        <w:t xml:space="preserve">initially </w:t>
      </w:r>
      <w:r>
        <w:rPr/>
        <w:t>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w:t>
      </w:r>
      <w:r>
        <w:rPr/>
        <w:t>d</w:t>
      </w:r>
      <w:r>
        <w:rPr/>
        <w:t xml:space="preserv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w:t>
      </w:r>
      <w:r>
        <w:rPr/>
        <w:t xml:space="preserve">an </w:t>
      </w:r>
      <w:r>
        <w:rPr/>
        <w:t xml:space="preserve">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 xml:space="preserve">Many </w:t>
      </w:r>
      <w:r>
        <w:rPr/>
        <w:t>tasks w</w:t>
      </w:r>
      <w:r>
        <w:rPr/>
        <w:t>ere</w:t>
      </w:r>
      <w:r>
        <w:rPr/>
        <w:t xml:space="preserve"> completed in the initial phase of data pro</w:t>
      </w:r>
      <w:r>
        <w:rPr/>
        <w:softHyphen/>
      </w:r>
      <w:r>
        <w:rPr/>
        <w:t xml:space="preserve">cessing. As the OSM node IDs </w:t>
      </w:r>
      <w:r>
        <w:rPr/>
        <w:t>do not</w:t>
      </w:r>
      <w:r>
        <w:rPr/>
        <w:t xml:space="preserve"> contain spatial infor</w:t>
      </w:r>
      <w:r>
        <w:rPr/>
        <w:softHyphen/>
      </w:r>
      <w:r>
        <w:rPr/>
        <w:t>mation, we needed to first obtain the actual coordi</w:t>
      </w:r>
      <w:r>
        <w:rPr/>
        <w:softHyphen/>
      </w:r>
      <w:r>
        <w:rPr/>
        <w:t>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w:t>
      </w:r>
      <w:r>
        <w:rPr/>
        <w:softHyphen/>
      </w:r>
      <w:r>
        <w:rPr/>
        <w:t>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w:t>
      </w:r>
      <w:r>
        <w:rPr/>
        <w:t xml:space="preserve">a </w:t>
      </w:r>
      <w:r>
        <w:rPr/>
        <w:t>five-kilometer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memory, applying a processing fun</w:t>
      </w:r>
      <w:r>
        <w:rPr/>
        <w:softHyphen/>
      </w:r>
      <w:r>
        <w:rPr/>
        <w:t>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 to be fine-tuned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were split into smaller chunks representing daily speeds to avoid hitting the data</w:t>
      </w:r>
      <w:r>
        <w:rPr/>
        <w:softHyphen/>
      </w:r>
      <w:r>
        <w:rPr/>
        <w:t>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w:t>
      </w:r>
      <w:r>
        <w:rPr/>
        <w:t>five-</w:t>
      </w:r>
      <w:r>
        <w:rPr/>
        <w:t>minute intervals to one-hour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w:t>
      </w:r>
      <w:r>
        <w:rPr/>
        <w:t>ould</w:t>
      </w:r>
      <w:r>
        <w:rPr/>
        <w:t xml:space="preserve"> be observed as a whole. The Mapbox tile server enforces a size limit of 500 KB per tile for the up</w:t>
        <w:softHyphen/>
        <w:t xml:space="preserve">loaded vector tiles. While this is a reasonable limitation to ensure fast rendering, it is hard to adhere to it with denser data sets, especially at smaller scales where individual tiles cover </w:t>
      </w:r>
      <w:r>
        <w:rPr/>
        <w:t>a</w:t>
      </w:r>
      <w:r>
        <w:rPr/>
        <w:t xml:space="preserve"> larger area. One way to work around this is by limiting the number of features displayed across scales (see Figure 37), which has a downside in losing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w:t>
      </w:r>
      <w:r>
        <w:rPr/>
        <w:t>s</w:t>
      </w:r>
      <w:r>
        <w:rPr/>
        <w: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data-driven style in mapbox-gl, any user-induced changes are rendered smoothly when the attribute change is within the same layer. Once a differ</w:t>
        <w:softHyphen/>
        <w:t xml:space="preserve">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w:t>
      </w:r>
      <w:r>
        <w:rPr/>
        <w:t xml:space="preserve">a </w:t>
      </w:r>
      <w:r>
        <w:rPr/>
        <w:t>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 xml:space="preserve">The color scale selected to visualize traffic speeds spans from 0 to 140 kilometers per hour in 10-kilometer intervals. The color selection was guided by the need for sufficient contrast on the dark background. The break between the two hues used in the color scale rests at 60 </w:t>
      </w:r>
      <w:r>
        <w:rPr/>
        <w:t>K</w:t>
      </w:r>
      <w:r>
        <w:rPr/>
        <w:t>m, ensur</w:t>
      </w:r>
      <w:r>
        <w:rPr/>
        <w:t xml:space="preserve">ing </w:t>
      </w:r>
      <w:r>
        <w:rPr/>
        <w:t>the vari</w:t>
      </w:r>
      <w:r>
        <w:rPr/>
        <w:softHyphen/>
      </w:r>
      <w:r>
        <w:rPr/>
        <w:t>ability of speeds is visible within the slower inner-city rou</w:t>
      </w:r>
      <w:r>
        <w:rPr/>
        <w:softHyphen/>
      </w:r>
      <w:r>
        <w:rPr/>
        <w:t>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range of cartographic methods that would allow compa</w:t>
      </w:r>
      <w:r>
        <w:rPr/>
        <w:softHyphen/>
      </w:r>
      <w:r>
        <w:rPr/>
        <w:t xml:space="preserve">rison between the state of the traffic network in two moments. A dual map view or a difference layer would be viable, though we wanted to employ some WebGL-specific features that would not be readily available in SVG or Canvas environments. For that matter, we chose to apply the </w:t>
      </w:r>
      <w:r>
        <w:rPr>
          <w:i/>
        </w:rPr>
        <w:t>fill-extrusion</w:t>
      </w:r>
      <w:r>
        <w:rPr/>
        <w:t xml:space="preserve"> parameter combined with </w:t>
      </w:r>
      <w:r>
        <w:rPr/>
        <w:t>a</w:t>
      </w:r>
      <w:r>
        <w:rPr/>
        <w:t xml:space="preserve">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 xml:space="preserve">mically adjustable, which enables </w:t>
      </w:r>
      <w:r>
        <w:rPr/>
        <w:t xml:space="preserve">the </w:t>
      </w:r>
      <w:r>
        <w:rPr/>
        <w:t>comparison of speed changes across weeks. This method certainly has its limi</w:t>
        <w:softHyphen/>
        <w:t xml:space="preserve">tations: it is not well suited for global comparison, tilted camera view is necessary, </w:t>
      </w:r>
      <w:r>
        <w:rPr/>
        <w:t>and the</w:t>
      </w:r>
      <w:r>
        <w:rPr/>
        <w:t xml:space="preserve"> user </w:t>
      </w:r>
      <w:r>
        <w:rPr/>
        <w:t xml:space="preserve">is required to </w:t>
      </w:r>
      <w:r>
        <w:rPr/>
        <w:t>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w:t>
      </w:r>
      <w:r>
        <w:rPr/>
        <w:t xml:space="preserve">interaction </w:t>
      </w:r>
      <w:r>
        <w:rPr/>
        <w:t xml:space="preserve">points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shows the tempo</w:t>
        <w:softHyphen/>
        <w:t xml:space="preserve">ral extent of the data set, the current selection, </w:t>
      </w:r>
      <w:r>
        <w:rPr/>
        <w:t>and also</w:t>
      </w:r>
      <w:r>
        <w:rPr/>
        <w:t xml:space="preserve"> offers an alternative way to select the day and week by clicking the respective field. The slider below the map is coupled and aligned with the table. It provides a way to select an hour within the given week and allows for </w:t>
      </w:r>
      <w:r>
        <w:rPr/>
        <w:t xml:space="preserve">a </w:t>
      </w:r>
      <w:r>
        <w:rPr/>
        <w:t>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w:t>
      </w:r>
      <w:r>
        <w:rPr/>
        <w:t xml:space="preserve">which </w:t>
      </w:r>
      <w:r>
        <w:rPr/>
        <w:t>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 xml:space="preserve">We ensured </w:t>
      </w:r>
      <w:r>
        <w:rPr/>
        <w:t xml:space="preserve">the </w:t>
      </w:r>
      <w:r>
        <w:rPr/>
        <w:t>responsiveness of the interface layout. The map field, the selection slider and the table are sized dy</w:t>
      </w:r>
      <w:r>
        <w:rPr/>
        <w:softHyphen/>
      </w:r>
      <w:r>
        <w:rPr/>
        <w:t xml:space="preserve">namically by the screen width. On small screens, the right-side control pane is moved below the map field to leave sufficient screen width for the map. The legend is fixed to the right margin of the interface, which </w:t>
      </w:r>
      <w:r>
        <w:rPr/>
        <w:t>ensures</w:t>
      </w:r>
      <w:r>
        <w:rPr/>
        <w:t xml:space="preserv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w:t>
      </w:r>
      <w:r>
        <w:rPr/>
        <w:t>throughout</w:t>
      </w:r>
      <w:r>
        <w:rPr/>
        <w:t xml:space="preserve"> the work. One of them is based on the fact that many road segments exhibited consequent runs of </w:t>
      </w:r>
      <w:r>
        <w:rPr/>
        <w:t xml:space="preserve">the </w:t>
      </w:r>
      <w:r>
        <w:rPr/>
        <w:t xml:space="preserve">same speed values. The idea was to use </w:t>
      </w:r>
      <w:r>
        <w:rPr/>
        <w:t>the</w:t>
      </w:r>
      <w:r>
        <w:rPr/>
        <w:t xml:space="preserve"> </w:t>
      </w:r>
      <w:r>
        <w:rPr>
          <w:i/>
        </w:rPr>
        <w:t>run-length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 xml:space="preserve">bility that </w:t>
      </w:r>
      <w:r>
        <w:rPr/>
        <w:t xml:space="preserve">a single value </w:t>
      </w:r>
      <w:r>
        <w:rPr/>
        <w:t>could represent for a longer th</w:t>
      </w:r>
      <w:r>
        <w:rPr/>
        <w:t>a</w:t>
      </w:r>
      <w:r>
        <w:rPr/>
        <w:t>n hourly period. Overall, we identified three types of road seg</w:t>
      </w:r>
      <w:r>
        <w:rPr/>
        <w:softHyphen/>
      </w:r>
      <w:r>
        <w:rPr/>
        <w:t>ments in our problem area:</w:t>
      </w:r>
    </w:p>
    <w:p>
      <w:pPr>
        <w:pStyle w:val="Compact"/>
        <w:numPr>
          <w:ilvl w:val="0"/>
          <w:numId w:val="223"/>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4"/>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25"/>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 xml:space="preserve">There </w:t>
      </w:r>
      <w:r>
        <w:rPr/>
        <w:t>are</w:t>
      </w:r>
      <w:r>
        <w:rPr/>
        <w:t>many areas in which the application could be extended. For example, summary data on indivi</w:t>
        <w:softHyphen/>
        <w:t>dual road segments could be displayed upon selection. Addi</w:t>
        <w:softHyphen/>
        <w:t xml:space="preserve">tional modes of comparison could be added as well as a capability to search and filter the mapped data e.g. by street name. A detailed overview of the speed changes across a user-selected route could be implemented, possibly with </w:t>
      </w:r>
      <w:r>
        <w:rPr/>
        <w:t xml:space="preserve">a </w:t>
      </w:r>
      <w:r>
        <w:rPr/>
        <w:t>com</w:t>
      </w:r>
      <w:r>
        <w:rPr/>
        <w:softHyphen/>
      </w:r>
      <w:r>
        <w:rPr/>
        <w:t xml:space="preserve">parison of multiple itineraries. </w:t>
      </w:r>
      <w:r>
        <w:rPr/>
        <w:t>The r</w:t>
      </w:r>
      <w:r>
        <w:rPr/>
        <w:t xml:space="preserve">eader may surely think of other extensions. To conclude, the application underlines the potential of the vector tile format combined with </w:t>
      </w:r>
      <w:r>
        <w:rPr/>
        <w:t xml:space="preserve">a </w:t>
      </w:r>
      <w:r>
        <w:rPr/>
        <w:t>WebGL-based rendering environment to handle both spa</w:t>
      </w:r>
      <w:r>
        <w:rPr/>
        <w:softHyphen/>
      </w:r>
      <w:r>
        <w:rPr/>
        <w:t>tially and temporally dense data sets. Depicting the subtle changes in traffic speed patter</w:t>
      </w:r>
      <w:r>
        <w:rPr/>
        <w:t>n</w:t>
      </w:r>
      <w:r>
        <w:rPr/>
        <w:t>s lets us, at the minimum, appreciate the collective organism o</w:t>
      </w:r>
      <w:r>
        <w:rPr/>
        <w:t>f</w:t>
      </w:r>
      <w:r>
        <w:rPr/>
        <w:t xml:space="preserve">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26"/>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27"/>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190</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 xml:space="preserve">Maybe </w:t>
      </w:r>
      <w:r>
        <w:rPr/>
        <w:t xml:space="preserve">except for </w:t>
      </w:r>
      <w:r>
        <w:rPr/>
        <w:t xml:space="preserve">symbol displacement. </w:t>
      </w:r>
      <w:r>
        <w:rPr/>
        <w:t>C</w:t>
      </w:r>
      <w:r>
        <w:rPr/>
        <w:t>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 xml:space="preserve">Fragment is a term used for </w:t>
      </w:r>
      <w:r>
        <w:rPr/>
        <w:t xml:space="preserve">a </w:t>
      </w:r>
      <w:r>
        <w:rPr/>
        <w:t>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 xml:space="preserve">pment, they are not without </w:t>
      </w:r>
      <w:r>
        <w:rPr/>
        <w:t xml:space="preserve">the </w:t>
      </w:r>
      <w:r>
        <w:rPr/>
        <w:t>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w:t>
      </w:r>
      <w:r>
        <w:rPr/>
        <w:t xml:space="preserve">a </w:t>
      </w:r>
      <w:r>
        <w:rPr/>
        <w:t xml:space="preserve">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 xml:space="preserve">Mapbox implementation supports a wrapper format .mbtiles that is essentially a </w:t>
      </w:r>
      <w:r>
        <w:rPr/>
        <w:t>SQL</w:t>
      </w:r>
      <w:r>
        <w:rPr/>
        <w:t>ite database file.</w:t>
      </w:r>
    </w:p>
  </w:footnote>
  <w:footnote w:id="44">
    <w:p>
      <w:pPr>
        <w:pStyle w:val="Footnote"/>
        <w:bidi w:val="0"/>
        <w:spacing w:before="0" w:after="200"/>
        <w:rPr/>
      </w:pPr>
      <w:r>
        <w:rPr>
          <w:rStyle w:val="FootnoteCharacters"/>
        </w:rPr>
        <w:footnoteRef/>
      </w:r>
      <w:r>
        <w:rPr/>
        <w:t xml:space="preserve"> </w:t>
      </w:r>
      <w:r>
        <w:rPr/>
        <w:t>There are numbers of concurrent implementations for each of thes</w:t>
      </w:r>
      <w:r>
        <w:rPr/>
        <w:t>e</w:t>
      </w:r>
      <w:r>
        <w:rPr/>
        <w:t xml:space="preserve">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 xml:space="preserve">Styling a complex base layer across zoom levels is </w:t>
      </w:r>
      <w:r>
        <w:rPr/>
        <w:t xml:space="preserve">a </w:t>
      </w:r>
      <w:r>
        <w:rPr/>
        <w:t xml:space="preserve">demanding task. Companies like Mapbox and Carto invested years of fine-tuning to their base layers that now play a significant role in attracting new customers for their services. We mention this as proof of </w:t>
      </w:r>
      <w:r>
        <w:rPr/>
        <w:t xml:space="preserve">the </w:t>
      </w:r>
      <w:r>
        <w:rPr/>
        <w:t>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p>
      <w:pPr>
        <w:pStyle w:val="Footnote"/>
        <w:bidi w:val="0"/>
        <w:spacing w:before="0" w:after="200"/>
        <w:rPr>
          <w:rStyle w:val="InternetLink"/>
        </w:rPr>
      </w:pPr>
      <w:r>
        <w:rPr/>
      </w:r>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2"/>
    <w:lvlOverride w:ilvl="0">
      <w:startOverride w:val="1"/>
    </w:lvlOverride>
  </w:num>
  <w:num w:numId="131">
    <w:abstractNumId w:val="2"/>
  </w:num>
  <w:num w:numId="132">
    <w:abstractNumId w:val="2"/>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bering>
</file>

<file path=word/settings.xml><?xml version="1.0" encoding="utf-8"?>
<w:settings xmlns:w="http://schemas.openxmlformats.org/wordprocessingml/2006/main">
  <w:zoom w:percent="15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9312</TotalTime>
  <Application>LibreOffice/7.0.6.2$Linux_X86_64 LibreOffice_project/00$Build-2</Application>
  <AppVersion>15.0000</AppVersion>
  <Pages>190</Pages>
  <Words>44436</Words>
  <Characters>245249</Characters>
  <CharactersWithSpaces>288642</CharactersWithSpaces>
  <Paragraphs>999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2021-10-05T22:50:46Z</dcterms:modified>
  <cp:revision>293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